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cs="宋体"/>
          <w:b/>
          <w:bCs/>
          <w:sz w:val="44"/>
          <w:szCs w:val="44"/>
          <w:lang w:val="en-US" w:eastAsia="zh-CN"/>
        </w:rPr>
      </w:pPr>
      <w:bookmarkStart w:id="0" w:name="_Toc141284344"/>
      <w:bookmarkStart w:id="1" w:name="_Toc25199"/>
      <w:r>
        <w:rPr>
          <w:rFonts w:hint="eastAsia" w:ascii="宋体" w:hAnsi="宋体" w:cs="宋体"/>
          <w:b/>
          <w:bCs/>
          <w:sz w:val="44"/>
          <w:szCs w:val="44"/>
          <w:lang w:val="en-US" w:eastAsia="zh-CN"/>
        </w:rPr>
        <w:t>农村产权交易系统-优先权功能</w:t>
      </w:r>
    </w:p>
    <w:p>
      <w:pPr>
        <w:jc w:val="center"/>
        <w:rPr>
          <w:rFonts w:hint="eastAsia" w:ascii="宋体" w:hAnsi="宋体" w:eastAsia="宋体" w:cs="宋体"/>
          <w:b/>
          <w:bCs/>
          <w:sz w:val="44"/>
          <w:szCs w:val="44"/>
        </w:rPr>
      </w:pPr>
      <w:r>
        <w:rPr>
          <w:rFonts w:hint="eastAsia" w:ascii="宋体" w:hAnsi="宋体" w:eastAsia="宋体" w:cs="宋体"/>
          <w:b/>
          <w:bCs/>
          <w:sz w:val="44"/>
          <w:szCs w:val="44"/>
        </w:rPr>
        <w:t>用户</w:t>
      </w:r>
      <w:r>
        <w:rPr>
          <w:rFonts w:hint="eastAsia" w:ascii="宋体" w:hAnsi="宋体" w:cs="宋体"/>
          <w:b/>
          <w:bCs/>
          <w:sz w:val="44"/>
          <w:szCs w:val="44"/>
          <w:lang w:val="en-US" w:eastAsia="zh-CN"/>
        </w:rPr>
        <w:t>使用</w:t>
      </w:r>
      <w:r>
        <w:rPr>
          <w:rFonts w:hint="eastAsia" w:ascii="宋体" w:hAnsi="宋体" w:eastAsia="宋体" w:cs="宋体"/>
          <w:b/>
          <w:bCs/>
          <w:sz w:val="44"/>
          <w:szCs w:val="44"/>
        </w:rPr>
        <w:t>手册</w:t>
      </w:r>
      <w:bookmarkEnd w:id="0"/>
      <w:bookmarkEnd w:id="1"/>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rPr>
        <w:drawing>
          <wp:inline distT="0" distB="0" distL="114300" distR="114300">
            <wp:extent cx="1876425" cy="1590675"/>
            <wp:effectExtent l="0" t="0" r="0" b="0"/>
            <wp:docPr id="1"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1"/>
                    <pic:cNvPicPr>
                      <a:picLocks noChangeAspect="1"/>
                    </pic:cNvPicPr>
                  </pic:nvPicPr>
                  <pic:blipFill>
                    <a:blip r:embed="rId6"/>
                    <a:stretch>
                      <a:fillRect/>
                    </a:stretch>
                  </pic:blipFill>
                  <pic:spPr>
                    <a:xfrm>
                      <a:off x="0" y="0"/>
                      <a:ext cx="1876425" cy="1590675"/>
                    </a:xfrm>
                    <a:prstGeom prst="rect">
                      <a:avLst/>
                    </a:prstGeom>
                    <a:noFill/>
                    <a:ln>
                      <a:noFill/>
                    </a:ln>
                  </pic:spPr>
                </pic:pic>
              </a:graphicData>
            </a:graphic>
          </wp:inline>
        </w:drawing>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jc w:val="center"/>
        <w:rPr>
          <w:rFonts w:hint="eastAsia" w:ascii="宋体" w:hAnsi="宋体" w:eastAsia="宋体" w:cs="宋体"/>
          <w:b/>
          <w:bCs/>
          <w:sz w:val="30"/>
          <w:szCs w:val="30"/>
        </w:rPr>
      </w:pPr>
      <w:bookmarkStart w:id="2" w:name="_Toc31345"/>
      <w:r>
        <w:rPr>
          <w:rFonts w:hint="eastAsia" w:ascii="宋体" w:hAnsi="宋体" w:eastAsia="宋体" w:cs="宋体"/>
          <w:b/>
          <w:bCs/>
          <w:sz w:val="30"/>
          <w:szCs w:val="30"/>
        </w:rPr>
        <w:t>南京南大尚诚软件科技有限公司</w:t>
      </w:r>
      <w:bookmarkEnd w:id="2"/>
    </w:p>
    <w:p>
      <w:pPr>
        <w:jc w:val="center"/>
        <w:rPr>
          <w:rFonts w:hint="eastAsia" w:ascii="宋体" w:hAnsi="宋体" w:eastAsia="宋体" w:cs="宋体"/>
          <w:b/>
          <w:bCs/>
          <w:sz w:val="30"/>
          <w:szCs w:val="30"/>
        </w:rPr>
      </w:pPr>
      <w:r>
        <w:rPr>
          <w:rFonts w:hint="eastAsia" w:ascii="宋体" w:hAnsi="宋体" w:eastAsia="宋体" w:cs="宋体"/>
          <w:b/>
          <w:bCs/>
          <w:sz w:val="30"/>
          <w:szCs w:val="30"/>
        </w:rPr>
        <w:t>2023年</w:t>
      </w:r>
      <w:r>
        <w:rPr>
          <w:rFonts w:hint="eastAsia" w:ascii="宋体" w:hAnsi="宋体" w:cs="宋体"/>
          <w:b/>
          <w:bCs/>
          <w:sz w:val="30"/>
          <w:szCs w:val="30"/>
          <w:lang w:val="en-US" w:eastAsia="zh-CN"/>
        </w:rPr>
        <w:t>10</w:t>
      </w:r>
      <w:r>
        <w:rPr>
          <w:rFonts w:hint="eastAsia" w:ascii="宋体" w:hAnsi="宋体" w:eastAsia="宋体" w:cs="宋体"/>
          <w:b/>
          <w:bCs/>
          <w:sz w:val="30"/>
          <w:szCs w:val="30"/>
        </w:rPr>
        <w:t>月</w:t>
      </w:r>
    </w:p>
    <w:p>
      <w:pPr>
        <w:rPr>
          <w:rFonts w:hint="eastAsia" w:ascii="宋体" w:hAnsi="宋体" w:eastAsia="宋体" w:cs="宋体"/>
          <w:b/>
          <w:sz w:val="32"/>
          <w:szCs w:val="32"/>
        </w:rPr>
      </w:pPr>
    </w:p>
    <w:p>
      <w:pPr>
        <w:rPr>
          <w:rFonts w:hint="eastAsia" w:ascii="宋体" w:hAnsi="宋体" w:eastAsia="宋体" w:cs="宋体"/>
          <w:b/>
          <w:sz w:val="32"/>
          <w:szCs w:val="32"/>
        </w:rPr>
      </w:pPr>
    </w:p>
    <w:sdt>
      <w:sdtPr>
        <w:rPr>
          <w:rFonts w:hint="eastAsia" w:ascii="宋体" w:hAnsi="宋体" w:eastAsia="宋体" w:cs="宋体"/>
          <w:color w:val="auto"/>
          <w:kern w:val="2"/>
          <w:sz w:val="28"/>
          <w:szCs w:val="24"/>
          <w:lang w:val="zh-CN"/>
        </w:rPr>
        <w:id w:val="379599728"/>
        <w:docPartObj>
          <w:docPartGallery w:val="Table of Contents"/>
          <w:docPartUnique/>
        </w:docPartObj>
      </w:sdtPr>
      <w:sdtEndPr>
        <w:rPr>
          <w:rFonts w:hint="eastAsia" w:ascii="宋体" w:hAnsi="宋体" w:eastAsia="宋体" w:cs="宋体"/>
          <w:b/>
          <w:bCs/>
          <w:color w:val="auto"/>
          <w:kern w:val="2"/>
          <w:sz w:val="28"/>
          <w:szCs w:val="24"/>
          <w:lang w:val="zh-CN"/>
        </w:rPr>
      </w:sdtEndPr>
      <w:sdtContent>
        <w:p>
          <w:pPr>
            <w:pStyle w:val="24"/>
            <w:jc w:val="center"/>
            <w:rPr>
              <w:rFonts w:hint="eastAsia" w:ascii="宋体" w:hAnsi="宋体" w:eastAsia="宋体" w:cs="宋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宋体" w:hAnsi="宋体" w:eastAsia="宋体" w:cs="宋体"/>
              <w:color w:val="000000" w:themeColor="text1"/>
              <w:lang w:val="zh-CN"/>
              <w14:shadow w14:blurRad="38100" w14:dist="19050" w14:dir="2700000" w14:sx="100000" w14:sy="100000" w14:kx="0" w14:ky="0" w14:algn="tl">
                <w14:schemeClr w14:val="dk1">
                  <w14:alpha w14:val="60000"/>
                </w14:schemeClr>
              </w14:shadow>
              <w14:textFill>
                <w14:solidFill>
                  <w14:schemeClr w14:val="tx1"/>
                </w14:solidFill>
              </w14:textFill>
            </w:rPr>
            <w:t>目录</w:t>
          </w:r>
        </w:p>
        <w:p>
          <w:pPr>
            <w:pStyle w:val="13"/>
            <w:tabs>
              <w:tab w:val="right" w:leader="dot" w:pos="9178"/>
            </w:tabs>
          </w:pPr>
          <w:r>
            <w:rPr>
              <w:rFonts w:hint="eastAsia" w:ascii="宋体" w:hAnsi="宋体" w:eastAsia="宋体" w:cs="宋体"/>
              <w:caps w:val="0"/>
              <w:sz w:val="24"/>
            </w:rPr>
            <w:fldChar w:fldCharType="begin"/>
          </w:r>
          <w:r>
            <w:rPr>
              <w:rFonts w:hint="eastAsia" w:ascii="宋体" w:hAnsi="宋体" w:eastAsia="宋体" w:cs="宋体"/>
              <w:caps w:val="0"/>
              <w:sz w:val="24"/>
            </w:rPr>
            <w:instrText xml:space="preserve"> TOC \o "1-3" \h \z \u </w:instrText>
          </w:r>
          <w:r>
            <w:rPr>
              <w:rFonts w:hint="eastAsia" w:ascii="宋体" w:hAnsi="宋体" w:eastAsia="宋体" w:cs="宋体"/>
              <w:caps w:val="0"/>
              <w:sz w:val="24"/>
            </w:rPr>
            <w:fldChar w:fldCharType="separate"/>
          </w:r>
          <w:r>
            <w:rPr>
              <w:rFonts w:hint="eastAsia" w:ascii="宋体" w:hAnsi="宋体" w:eastAsia="宋体" w:cs="宋体"/>
              <w:caps w:val="0"/>
            </w:rPr>
            <w:fldChar w:fldCharType="begin"/>
          </w:r>
          <w:r>
            <w:rPr>
              <w:rFonts w:hint="eastAsia" w:ascii="宋体" w:hAnsi="宋体" w:eastAsia="宋体" w:cs="宋体"/>
              <w:caps w:val="0"/>
            </w:rPr>
            <w:instrText xml:space="preserve"> HYPERLINK \l _Toc15526 </w:instrText>
          </w:r>
          <w:r>
            <w:rPr>
              <w:rFonts w:hint="eastAsia" w:ascii="宋体" w:hAnsi="宋体" w:eastAsia="宋体" w:cs="宋体"/>
              <w:caps w:val="0"/>
            </w:rPr>
            <w:fldChar w:fldCharType="separate"/>
          </w:r>
          <w:r>
            <w:rPr>
              <w:rFonts w:hint="eastAsia" w:ascii="宋体" w:hAnsi="宋体" w:eastAsia="宋体" w:cs="宋体"/>
              <w:szCs w:val="32"/>
            </w:rPr>
            <w:t>1. 产权登记</w:t>
          </w:r>
          <w:r>
            <w:tab/>
          </w:r>
          <w:r>
            <w:fldChar w:fldCharType="begin"/>
          </w:r>
          <w:r>
            <w:instrText xml:space="preserve"> PAGEREF _Toc15526 \h </w:instrText>
          </w:r>
          <w:r>
            <w:fldChar w:fldCharType="separate"/>
          </w:r>
          <w:r>
            <w:t>3</w:t>
          </w:r>
          <w:r>
            <w:fldChar w:fldCharType="end"/>
          </w:r>
          <w:r>
            <w:rPr>
              <w:rFonts w:hint="eastAsia" w:ascii="宋体" w:hAnsi="宋体" w:eastAsia="宋体" w:cs="宋体"/>
              <w:caps w:val="0"/>
            </w:rPr>
            <w:fldChar w:fldCharType="end"/>
          </w:r>
        </w:p>
        <w:p>
          <w:pPr>
            <w:pStyle w:val="16"/>
            <w:tabs>
              <w:tab w:val="right" w:leader="dot" w:pos="9178"/>
            </w:tabs>
          </w:pPr>
          <w:r>
            <w:rPr>
              <w:rFonts w:hint="eastAsia" w:ascii="宋体" w:hAnsi="宋体" w:eastAsia="宋体" w:cs="宋体"/>
              <w:caps/>
              <w:szCs w:val="20"/>
            </w:rPr>
            <w:fldChar w:fldCharType="begin"/>
          </w:r>
          <w:r>
            <w:rPr>
              <w:rFonts w:hint="eastAsia" w:ascii="宋体" w:hAnsi="宋体" w:eastAsia="宋体" w:cs="宋体"/>
              <w:caps/>
              <w:szCs w:val="20"/>
            </w:rPr>
            <w:instrText xml:space="preserve"> HYPERLINK \l _Toc13335 </w:instrText>
          </w:r>
          <w:r>
            <w:rPr>
              <w:rFonts w:hint="eastAsia" w:ascii="宋体" w:hAnsi="宋体" w:eastAsia="宋体" w:cs="宋体"/>
              <w:caps/>
              <w:szCs w:val="20"/>
            </w:rPr>
            <w:fldChar w:fldCharType="separate"/>
          </w:r>
          <w:r>
            <w:rPr>
              <w:rFonts w:hint="eastAsia" w:ascii="宋体" w:hAnsi="宋体" w:eastAsia="宋体" w:cs="宋体"/>
              <w:szCs w:val="32"/>
              <w:lang w:val="en-US" w:eastAsia="zh-CN"/>
            </w:rPr>
            <w:t>1.1 竞价优先级设置</w:t>
          </w:r>
          <w:r>
            <w:tab/>
          </w:r>
          <w:r>
            <w:fldChar w:fldCharType="begin"/>
          </w:r>
          <w:r>
            <w:instrText xml:space="preserve"> PAGEREF _Toc13335 \h </w:instrText>
          </w:r>
          <w:r>
            <w:fldChar w:fldCharType="separate"/>
          </w:r>
          <w:r>
            <w:t>3</w:t>
          </w:r>
          <w:r>
            <w:fldChar w:fldCharType="end"/>
          </w:r>
          <w:r>
            <w:rPr>
              <w:rFonts w:hint="eastAsia" w:ascii="宋体" w:hAnsi="宋体" w:eastAsia="宋体" w:cs="宋体"/>
              <w:caps/>
              <w:szCs w:val="20"/>
            </w:rPr>
            <w:fldChar w:fldCharType="end"/>
          </w:r>
        </w:p>
        <w:p>
          <w:pPr>
            <w:pStyle w:val="16"/>
            <w:tabs>
              <w:tab w:val="right" w:leader="dot" w:pos="9178"/>
            </w:tabs>
          </w:pPr>
          <w:r>
            <w:rPr>
              <w:rFonts w:hint="eastAsia" w:ascii="宋体" w:hAnsi="宋体" w:eastAsia="宋体" w:cs="宋体"/>
              <w:caps/>
              <w:szCs w:val="20"/>
            </w:rPr>
            <w:fldChar w:fldCharType="begin"/>
          </w:r>
          <w:r>
            <w:rPr>
              <w:rFonts w:hint="eastAsia" w:ascii="宋体" w:hAnsi="宋体" w:eastAsia="宋体" w:cs="宋体"/>
              <w:caps/>
              <w:szCs w:val="20"/>
            </w:rPr>
            <w:instrText xml:space="preserve"> HYPERLINK \l _Toc27689 </w:instrText>
          </w:r>
          <w:r>
            <w:rPr>
              <w:rFonts w:hint="eastAsia" w:ascii="宋体" w:hAnsi="宋体" w:eastAsia="宋体" w:cs="宋体"/>
              <w:caps/>
              <w:szCs w:val="20"/>
            </w:rPr>
            <w:fldChar w:fldCharType="separate"/>
          </w:r>
          <w:r>
            <w:rPr>
              <w:rFonts w:hint="eastAsia" w:ascii="宋体" w:hAnsi="宋体" w:eastAsia="宋体" w:cs="宋体"/>
              <w:szCs w:val="32"/>
              <w:lang w:val="en-US" w:eastAsia="zh-CN"/>
            </w:rPr>
            <w:t>1.2 原流入方设置</w:t>
          </w:r>
          <w:r>
            <w:tab/>
          </w:r>
          <w:r>
            <w:fldChar w:fldCharType="begin"/>
          </w:r>
          <w:r>
            <w:instrText xml:space="preserve"> PAGEREF _Toc27689 \h </w:instrText>
          </w:r>
          <w:r>
            <w:fldChar w:fldCharType="separate"/>
          </w:r>
          <w:r>
            <w:t>4</w:t>
          </w:r>
          <w:r>
            <w:fldChar w:fldCharType="end"/>
          </w:r>
          <w:r>
            <w:rPr>
              <w:rFonts w:hint="eastAsia" w:ascii="宋体" w:hAnsi="宋体" w:eastAsia="宋体" w:cs="宋体"/>
              <w:caps/>
              <w:szCs w:val="20"/>
            </w:rPr>
            <w:fldChar w:fldCharType="end"/>
          </w:r>
        </w:p>
        <w:p>
          <w:pPr>
            <w:pStyle w:val="13"/>
            <w:tabs>
              <w:tab w:val="right" w:leader="dot" w:pos="9178"/>
            </w:tabs>
          </w:pPr>
          <w:r>
            <w:rPr>
              <w:rFonts w:hint="eastAsia" w:ascii="宋体" w:hAnsi="宋体" w:eastAsia="宋体" w:cs="宋体"/>
              <w:caps/>
              <w:szCs w:val="20"/>
            </w:rPr>
            <w:fldChar w:fldCharType="begin"/>
          </w:r>
          <w:r>
            <w:rPr>
              <w:rFonts w:hint="eastAsia" w:ascii="宋体" w:hAnsi="宋体" w:eastAsia="宋体" w:cs="宋体"/>
              <w:caps/>
              <w:szCs w:val="20"/>
            </w:rPr>
            <w:instrText xml:space="preserve"> HYPERLINK \l _Toc13554 </w:instrText>
          </w:r>
          <w:r>
            <w:rPr>
              <w:rFonts w:hint="eastAsia" w:ascii="宋体" w:hAnsi="宋体" w:eastAsia="宋体" w:cs="宋体"/>
              <w:caps/>
              <w:szCs w:val="20"/>
            </w:rPr>
            <w:fldChar w:fldCharType="separate"/>
          </w:r>
          <w:r>
            <w:rPr>
              <w:rFonts w:hint="eastAsia" w:ascii="宋体" w:hAnsi="宋体" w:eastAsia="宋体" w:cs="宋体"/>
              <w:szCs w:val="32"/>
            </w:rPr>
            <w:t>2. 公告发布</w:t>
          </w:r>
          <w:r>
            <w:tab/>
          </w:r>
          <w:r>
            <w:fldChar w:fldCharType="begin"/>
          </w:r>
          <w:r>
            <w:instrText xml:space="preserve"> PAGEREF _Toc13554 \h </w:instrText>
          </w:r>
          <w:r>
            <w:fldChar w:fldCharType="separate"/>
          </w:r>
          <w:r>
            <w:t>6</w:t>
          </w:r>
          <w:r>
            <w:fldChar w:fldCharType="end"/>
          </w:r>
          <w:r>
            <w:rPr>
              <w:rFonts w:hint="eastAsia" w:ascii="宋体" w:hAnsi="宋体" w:eastAsia="宋体" w:cs="宋体"/>
              <w:caps/>
              <w:szCs w:val="20"/>
            </w:rPr>
            <w:fldChar w:fldCharType="end"/>
          </w:r>
        </w:p>
        <w:p>
          <w:pPr>
            <w:pStyle w:val="16"/>
            <w:tabs>
              <w:tab w:val="right" w:leader="dot" w:pos="9178"/>
            </w:tabs>
          </w:pPr>
          <w:r>
            <w:rPr>
              <w:rFonts w:hint="eastAsia" w:ascii="宋体" w:hAnsi="宋体" w:eastAsia="宋体" w:cs="宋体"/>
              <w:caps/>
              <w:szCs w:val="20"/>
            </w:rPr>
            <w:fldChar w:fldCharType="begin"/>
          </w:r>
          <w:r>
            <w:rPr>
              <w:rFonts w:hint="eastAsia" w:ascii="宋体" w:hAnsi="宋体" w:eastAsia="宋体" w:cs="宋体"/>
              <w:caps/>
              <w:szCs w:val="20"/>
            </w:rPr>
            <w:instrText xml:space="preserve"> HYPERLINK \l _Toc25353 </w:instrText>
          </w:r>
          <w:r>
            <w:rPr>
              <w:rFonts w:hint="eastAsia" w:ascii="宋体" w:hAnsi="宋体" w:eastAsia="宋体" w:cs="宋体"/>
              <w:caps/>
              <w:szCs w:val="20"/>
            </w:rPr>
            <w:fldChar w:fldCharType="separate"/>
          </w:r>
          <w:r>
            <w:rPr>
              <w:rFonts w:hint="eastAsia" w:ascii="宋体" w:hAnsi="宋体" w:eastAsia="宋体" w:cs="宋体"/>
              <w:szCs w:val="32"/>
              <w:lang w:eastAsia="zh-CN"/>
            </w:rPr>
            <w:t xml:space="preserve">2.1 </w:t>
          </w:r>
          <w:r>
            <w:rPr>
              <w:rFonts w:hint="eastAsia" w:ascii="宋体" w:hAnsi="宋体" w:eastAsia="宋体" w:cs="宋体"/>
              <w:szCs w:val="32"/>
              <w:lang w:val="en-US" w:eastAsia="zh-CN"/>
            </w:rPr>
            <w:t>标段优先权设置</w:t>
          </w:r>
          <w:r>
            <w:tab/>
          </w:r>
          <w:r>
            <w:fldChar w:fldCharType="begin"/>
          </w:r>
          <w:r>
            <w:instrText xml:space="preserve"> PAGEREF _Toc25353 \h </w:instrText>
          </w:r>
          <w:r>
            <w:fldChar w:fldCharType="separate"/>
          </w:r>
          <w:r>
            <w:t>6</w:t>
          </w:r>
          <w:r>
            <w:fldChar w:fldCharType="end"/>
          </w:r>
          <w:r>
            <w:rPr>
              <w:rFonts w:hint="eastAsia" w:ascii="宋体" w:hAnsi="宋体" w:eastAsia="宋体" w:cs="宋体"/>
              <w:caps/>
              <w:szCs w:val="20"/>
            </w:rPr>
            <w:fldChar w:fldCharType="end"/>
          </w:r>
        </w:p>
        <w:p>
          <w:pPr>
            <w:pStyle w:val="13"/>
            <w:tabs>
              <w:tab w:val="right" w:leader="dot" w:pos="9178"/>
            </w:tabs>
          </w:pPr>
          <w:r>
            <w:rPr>
              <w:rFonts w:hint="eastAsia" w:ascii="宋体" w:hAnsi="宋体" w:eastAsia="宋体" w:cs="宋体"/>
              <w:caps/>
              <w:szCs w:val="20"/>
            </w:rPr>
            <w:fldChar w:fldCharType="begin"/>
          </w:r>
          <w:r>
            <w:rPr>
              <w:rFonts w:hint="eastAsia" w:ascii="宋体" w:hAnsi="宋体" w:eastAsia="宋体" w:cs="宋体"/>
              <w:caps/>
              <w:szCs w:val="20"/>
            </w:rPr>
            <w:instrText xml:space="preserve"> HYPERLINK \l _Toc27940 </w:instrText>
          </w:r>
          <w:r>
            <w:rPr>
              <w:rFonts w:hint="eastAsia" w:ascii="宋体" w:hAnsi="宋体" w:eastAsia="宋体" w:cs="宋体"/>
              <w:caps/>
              <w:szCs w:val="20"/>
            </w:rPr>
            <w:fldChar w:fldCharType="separate"/>
          </w:r>
          <w:r>
            <w:rPr>
              <w:rFonts w:hint="eastAsia" w:ascii="宋体" w:hAnsi="宋体" w:eastAsia="宋体" w:cs="宋体"/>
              <w:szCs w:val="32"/>
            </w:rPr>
            <w:t>3. 报名管理</w:t>
          </w:r>
          <w:r>
            <w:tab/>
          </w:r>
          <w:r>
            <w:fldChar w:fldCharType="begin"/>
          </w:r>
          <w:r>
            <w:instrText xml:space="preserve"> PAGEREF _Toc27940 \h </w:instrText>
          </w:r>
          <w:r>
            <w:fldChar w:fldCharType="separate"/>
          </w:r>
          <w:r>
            <w:t>9</w:t>
          </w:r>
          <w:r>
            <w:fldChar w:fldCharType="end"/>
          </w:r>
          <w:r>
            <w:rPr>
              <w:rFonts w:hint="eastAsia" w:ascii="宋体" w:hAnsi="宋体" w:eastAsia="宋体" w:cs="宋体"/>
              <w:caps/>
              <w:szCs w:val="20"/>
            </w:rPr>
            <w:fldChar w:fldCharType="end"/>
          </w:r>
        </w:p>
        <w:p>
          <w:pPr>
            <w:pStyle w:val="16"/>
            <w:tabs>
              <w:tab w:val="right" w:leader="dot" w:pos="9178"/>
            </w:tabs>
          </w:pPr>
          <w:r>
            <w:rPr>
              <w:rFonts w:hint="eastAsia" w:ascii="宋体" w:hAnsi="宋体" w:eastAsia="宋体" w:cs="宋体"/>
              <w:caps/>
              <w:szCs w:val="20"/>
            </w:rPr>
            <w:fldChar w:fldCharType="begin"/>
          </w:r>
          <w:r>
            <w:rPr>
              <w:rFonts w:hint="eastAsia" w:ascii="宋体" w:hAnsi="宋体" w:eastAsia="宋体" w:cs="宋体"/>
              <w:caps/>
              <w:szCs w:val="20"/>
            </w:rPr>
            <w:instrText xml:space="preserve"> HYPERLINK \l _Toc18592 </w:instrText>
          </w:r>
          <w:r>
            <w:rPr>
              <w:rFonts w:hint="eastAsia" w:ascii="宋体" w:hAnsi="宋体" w:eastAsia="宋体" w:cs="宋体"/>
              <w:caps/>
              <w:szCs w:val="20"/>
            </w:rPr>
            <w:fldChar w:fldCharType="separate"/>
          </w:r>
          <w:r>
            <w:rPr>
              <w:rFonts w:hint="eastAsia" w:ascii="宋体" w:hAnsi="宋体" w:eastAsia="宋体" w:cs="宋体"/>
            </w:rPr>
            <w:t xml:space="preserve">3.1 </w:t>
          </w:r>
          <w:r>
            <w:rPr>
              <w:rFonts w:hint="eastAsia" w:ascii="宋体" w:hAnsi="宋体" w:eastAsia="宋体" w:cs="宋体"/>
              <w:lang w:val="en-US" w:eastAsia="zh-CN"/>
            </w:rPr>
            <w:t>优先权申请</w:t>
          </w:r>
          <w:r>
            <w:tab/>
          </w:r>
          <w:r>
            <w:fldChar w:fldCharType="begin"/>
          </w:r>
          <w:r>
            <w:instrText xml:space="preserve"> PAGEREF _Toc18592 \h </w:instrText>
          </w:r>
          <w:r>
            <w:fldChar w:fldCharType="separate"/>
          </w:r>
          <w:r>
            <w:t>9</w:t>
          </w:r>
          <w:r>
            <w:fldChar w:fldCharType="end"/>
          </w:r>
          <w:r>
            <w:rPr>
              <w:rFonts w:hint="eastAsia" w:ascii="宋体" w:hAnsi="宋体" w:eastAsia="宋体" w:cs="宋体"/>
              <w:caps/>
              <w:szCs w:val="20"/>
            </w:rPr>
            <w:fldChar w:fldCharType="end"/>
          </w:r>
        </w:p>
        <w:p>
          <w:pPr>
            <w:pStyle w:val="16"/>
            <w:tabs>
              <w:tab w:val="right" w:leader="dot" w:pos="9178"/>
            </w:tabs>
          </w:pPr>
          <w:r>
            <w:rPr>
              <w:rFonts w:hint="eastAsia" w:ascii="宋体" w:hAnsi="宋体" w:eastAsia="宋体" w:cs="宋体"/>
              <w:caps/>
              <w:szCs w:val="20"/>
            </w:rPr>
            <w:fldChar w:fldCharType="begin"/>
          </w:r>
          <w:r>
            <w:rPr>
              <w:rFonts w:hint="eastAsia" w:ascii="宋体" w:hAnsi="宋体" w:eastAsia="宋体" w:cs="宋体"/>
              <w:caps/>
              <w:szCs w:val="20"/>
            </w:rPr>
            <w:instrText xml:space="preserve"> HYPERLINK \l _Toc25589 </w:instrText>
          </w:r>
          <w:r>
            <w:rPr>
              <w:rFonts w:hint="eastAsia" w:ascii="宋体" w:hAnsi="宋体" w:eastAsia="宋体" w:cs="宋体"/>
              <w:caps/>
              <w:szCs w:val="20"/>
            </w:rPr>
            <w:fldChar w:fldCharType="separate"/>
          </w:r>
          <w:r>
            <w:rPr>
              <w:rFonts w:hint="eastAsia" w:ascii="宋体" w:hAnsi="宋体" w:eastAsia="宋体" w:cs="宋体"/>
            </w:rPr>
            <w:t xml:space="preserve">3.2 </w:t>
          </w:r>
          <w:r>
            <w:rPr>
              <w:rFonts w:hint="eastAsia" w:ascii="宋体" w:hAnsi="宋体" w:eastAsia="宋体" w:cs="宋体"/>
              <w:lang w:val="en-US" w:eastAsia="zh-CN"/>
            </w:rPr>
            <w:t>优先权</w:t>
          </w:r>
          <w:r>
            <w:rPr>
              <w:rFonts w:hint="eastAsia" w:ascii="宋体" w:hAnsi="宋体" w:eastAsia="宋体" w:cs="宋体"/>
            </w:rPr>
            <w:t>审核</w:t>
          </w:r>
          <w:r>
            <w:tab/>
          </w:r>
          <w:r>
            <w:fldChar w:fldCharType="begin"/>
          </w:r>
          <w:r>
            <w:instrText xml:space="preserve"> PAGEREF _Toc25589 \h </w:instrText>
          </w:r>
          <w:r>
            <w:fldChar w:fldCharType="separate"/>
          </w:r>
          <w:r>
            <w:t>11</w:t>
          </w:r>
          <w:r>
            <w:fldChar w:fldCharType="end"/>
          </w:r>
          <w:r>
            <w:rPr>
              <w:rFonts w:hint="eastAsia" w:ascii="宋体" w:hAnsi="宋体" w:eastAsia="宋体" w:cs="宋体"/>
              <w:caps/>
              <w:szCs w:val="20"/>
            </w:rPr>
            <w:fldChar w:fldCharType="end"/>
          </w:r>
        </w:p>
        <w:p>
          <w:pPr>
            <w:pStyle w:val="13"/>
            <w:tabs>
              <w:tab w:val="right" w:leader="dot" w:pos="9178"/>
            </w:tabs>
          </w:pPr>
          <w:r>
            <w:rPr>
              <w:rFonts w:hint="eastAsia" w:ascii="宋体" w:hAnsi="宋体" w:eastAsia="宋体" w:cs="宋体"/>
              <w:caps/>
              <w:szCs w:val="20"/>
            </w:rPr>
            <w:fldChar w:fldCharType="begin"/>
          </w:r>
          <w:r>
            <w:rPr>
              <w:rFonts w:hint="eastAsia" w:ascii="宋体" w:hAnsi="宋体" w:eastAsia="宋体" w:cs="宋体"/>
              <w:caps/>
              <w:szCs w:val="20"/>
            </w:rPr>
            <w:instrText xml:space="preserve"> HYPERLINK \l _Toc30474 </w:instrText>
          </w:r>
          <w:r>
            <w:rPr>
              <w:rFonts w:hint="eastAsia" w:ascii="宋体" w:hAnsi="宋体" w:eastAsia="宋体" w:cs="宋体"/>
              <w:caps/>
              <w:szCs w:val="20"/>
            </w:rPr>
            <w:fldChar w:fldCharType="separate"/>
          </w:r>
          <w:r>
            <w:rPr>
              <w:rFonts w:hint="eastAsia" w:ascii="宋体" w:hAnsi="宋体" w:eastAsia="宋体" w:cs="宋体"/>
              <w:szCs w:val="32"/>
            </w:rPr>
            <w:t>4. 会员端</w:t>
          </w:r>
          <w:r>
            <w:tab/>
          </w:r>
          <w:r>
            <w:fldChar w:fldCharType="begin"/>
          </w:r>
          <w:r>
            <w:instrText xml:space="preserve"> PAGEREF _Toc30474 \h </w:instrText>
          </w:r>
          <w:r>
            <w:fldChar w:fldCharType="separate"/>
          </w:r>
          <w:r>
            <w:t>13</w:t>
          </w:r>
          <w:r>
            <w:fldChar w:fldCharType="end"/>
          </w:r>
          <w:r>
            <w:rPr>
              <w:rFonts w:hint="eastAsia" w:ascii="宋体" w:hAnsi="宋体" w:eastAsia="宋体" w:cs="宋体"/>
              <w:caps/>
              <w:szCs w:val="20"/>
            </w:rPr>
            <w:fldChar w:fldCharType="end"/>
          </w:r>
        </w:p>
        <w:p>
          <w:pPr>
            <w:pStyle w:val="16"/>
            <w:tabs>
              <w:tab w:val="right" w:leader="dot" w:pos="9178"/>
            </w:tabs>
          </w:pPr>
          <w:r>
            <w:rPr>
              <w:rFonts w:hint="eastAsia" w:ascii="宋体" w:hAnsi="宋体" w:eastAsia="宋体" w:cs="宋体"/>
              <w:caps/>
              <w:szCs w:val="20"/>
            </w:rPr>
            <w:fldChar w:fldCharType="begin"/>
          </w:r>
          <w:r>
            <w:rPr>
              <w:rFonts w:hint="eastAsia" w:ascii="宋体" w:hAnsi="宋体" w:eastAsia="宋体" w:cs="宋体"/>
              <w:caps/>
              <w:szCs w:val="20"/>
            </w:rPr>
            <w:instrText xml:space="preserve"> HYPERLINK \l _Toc828 </w:instrText>
          </w:r>
          <w:r>
            <w:rPr>
              <w:rFonts w:hint="eastAsia" w:ascii="宋体" w:hAnsi="宋体" w:eastAsia="宋体" w:cs="宋体"/>
              <w:caps/>
              <w:szCs w:val="20"/>
            </w:rPr>
            <w:fldChar w:fldCharType="separate"/>
          </w:r>
          <w:r>
            <w:rPr>
              <w:rFonts w:hint="eastAsia" w:ascii="宋体" w:hAnsi="宋体" w:eastAsia="宋体" w:cs="宋体"/>
            </w:rPr>
            <w:t>4.1 查看详情</w:t>
          </w:r>
          <w:r>
            <w:tab/>
          </w:r>
          <w:r>
            <w:fldChar w:fldCharType="begin"/>
          </w:r>
          <w:r>
            <w:instrText xml:space="preserve"> PAGEREF _Toc828 \h </w:instrText>
          </w:r>
          <w:r>
            <w:fldChar w:fldCharType="separate"/>
          </w:r>
          <w:r>
            <w:t>13</w:t>
          </w:r>
          <w:r>
            <w:fldChar w:fldCharType="end"/>
          </w:r>
          <w:r>
            <w:rPr>
              <w:rFonts w:hint="eastAsia" w:ascii="宋体" w:hAnsi="宋体" w:eastAsia="宋体" w:cs="宋体"/>
              <w:caps/>
              <w:szCs w:val="20"/>
            </w:rPr>
            <w:fldChar w:fldCharType="end"/>
          </w:r>
        </w:p>
        <w:p>
          <w:pPr>
            <w:pStyle w:val="16"/>
            <w:tabs>
              <w:tab w:val="right" w:leader="dot" w:pos="9178"/>
            </w:tabs>
          </w:pPr>
          <w:r>
            <w:rPr>
              <w:rFonts w:hint="eastAsia" w:ascii="宋体" w:hAnsi="宋体" w:eastAsia="宋体" w:cs="宋体"/>
              <w:caps/>
              <w:szCs w:val="20"/>
            </w:rPr>
            <w:fldChar w:fldCharType="begin"/>
          </w:r>
          <w:r>
            <w:rPr>
              <w:rFonts w:hint="eastAsia" w:ascii="宋体" w:hAnsi="宋体" w:eastAsia="宋体" w:cs="宋体"/>
              <w:caps/>
              <w:szCs w:val="20"/>
            </w:rPr>
            <w:instrText xml:space="preserve"> HYPERLINK \l _Toc28744 </w:instrText>
          </w:r>
          <w:r>
            <w:rPr>
              <w:rFonts w:hint="eastAsia" w:ascii="宋体" w:hAnsi="宋体" w:eastAsia="宋体" w:cs="宋体"/>
              <w:caps/>
              <w:szCs w:val="20"/>
            </w:rPr>
            <w:fldChar w:fldCharType="separate"/>
          </w:r>
          <w:r>
            <w:rPr>
              <w:rFonts w:hint="eastAsia" w:ascii="宋体" w:hAnsi="宋体" w:eastAsia="宋体" w:cs="宋体"/>
            </w:rPr>
            <w:t xml:space="preserve">4.2 </w:t>
          </w:r>
          <w:r>
            <w:rPr>
              <w:rFonts w:hint="eastAsia" w:ascii="宋体" w:hAnsi="宋体" w:eastAsia="宋体" w:cs="宋体"/>
              <w:lang w:val="en-US" w:eastAsia="zh-CN"/>
            </w:rPr>
            <w:t>优先权使用</w:t>
          </w:r>
          <w:r>
            <w:tab/>
          </w:r>
          <w:r>
            <w:fldChar w:fldCharType="begin"/>
          </w:r>
          <w:r>
            <w:instrText xml:space="preserve"> PAGEREF _Toc28744 \h </w:instrText>
          </w:r>
          <w:r>
            <w:fldChar w:fldCharType="separate"/>
          </w:r>
          <w:r>
            <w:t>14</w:t>
          </w:r>
          <w:r>
            <w:fldChar w:fldCharType="end"/>
          </w:r>
          <w:r>
            <w:rPr>
              <w:rFonts w:hint="eastAsia" w:ascii="宋体" w:hAnsi="宋体" w:eastAsia="宋体" w:cs="宋体"/>
              <w:caps/>
              <w:szCs w:val="20"/>
            </w:rPr>
            <w:fldChar w:fldCharType="end"/>
          </w:r>
        </w:p>
        <w:p>
          <w:pPr>
            <w:rPr>
              <w:rFonts w:hint="eastAsia" w:ascii="宋体" w:hAnsi="宋体" w:eastAsia="宋体" w:cs="宋体"/>
            </w:rPr>
          </w:pPr>
          <w:r>
            <w:rPr>
              <w:rFonts w:hint="eastAsia" w:ascii="宋体" w:hAnsi="宋体" w:eastAsia="宋体" w:cs="宋体"/>
              <w:caps/>
              <w:szCs w:val="20"/>
            </w:rPr>
            <w:fldChar w:fldCharType="end"/>
          </w:r>
        </w:p>
      </w:sdtContent>
    </w:sdt>
    <w:p>
      <w:pPr>
        <w:ind w:firstLine="640" w:firstLineChars="200"/>
        <w:rPr>
          <w:rFonts w:hint="eastAsia" w:ascii="宋体" w:hAnsi="宋体" w:eastAsia="宋体" w:cs="宋体"/>
          <w:sz w:val="32"/>
          <w:szCs w:val="32"/>
          <w:lang w:bidi="ar"/>
        </w:rPr>
      </w:pPr>
      <w:bookmarkStart w:id="3" w:name="_Toc141284345"/>
    </w:p>
    <w:p>
      <w:pPr>
        <w:ind w:firstLine="640" w:firstLineChars="200"/>
        <w:rPr>
          <w:rFonts w:hint="eastAsia" w:ascii="宋体" w:hAnsi="宋体" w:eastAsia="宋体" w:cs="宋体"/>
          <w:sz w:val="32"/>
          <w:szCs w:val="32"/>
          <w:lang w:bidi="ar"/>
        </w:rPr>
      </w:pPr>
    </w:p>
    <w:p>
      <w:pPr>
        <w:ind w:firstLine="640" w:firstLineChars="200"/>
        <w:rPr>
          <w:rFonts w:hint="eastAsia" w:ascii="宋体" w:hAnsi="宋体" w:eastAsia="宋体" w:cs="宋体"/>
          <w:sz w:val="32"/>
          <w:szCs w:val="32"/>
          <w:lang w:bidi="ar"/>
        </w:rPr>
      </w:pPr>
    </w:p>
    <w:p>
      <w:pPr>
        <w:ind w:firstLine="640" w:firstLineChars="200"/>
        <w:rPr>
          <w:rFonts w:hint="eastAsia" w:ascii="宋体" w:hAnsi="宋体" w:eastAsia="宋体" w:cs="宋体"/>
          <w:sz w:val="32"/>
          <w:szCs w:val="32"/>
          <w:lang w:bidi="ar"/>
        </w:rPr>
      </w:pPr>
    </w:p>
    <w:p>
      <w:pPr>
        <w:ind w:firstLine="640" w:firstLineChars="200"/>
        <w:rPr>
          <w:rFonts w:hint="eastAsia" w:ascii="宋体" w:hAnsi="宋体" w:eastAsia="宋体" w:cs="宋体"/>
          <w:sz w:val="32"/>
          <w:szCs w:val="32"/>
          <w:lang w:bidi="ar"/>
        </w:rPr>
      </w:pPr>
    </w:p>
    <w:p>
      <w:pPr>
        <w:pStyle w:val="3"/>
        <w:numPr>
          <w:ilvl w:val="0"/>
          <w:numId w:val="0"/>
        </w:numPr>
        <w:ind w:leftChars="0"/>
        <w:rPr>
          <w:rFonts w:hint="eastAsia" w:ascii="宋体" w:hAnsi="宋体" w:eastAsia="宋体" w:cs="宋体"/>
          <w:sz w:val="32"/>
          <w:szCs w:val="32"/>
        </w:rPr>
        <w:sectPr>
          <w:footerReference r:id="rId3" w:type="default"/>
          <w:pgSz w:w="12240" w:h="15840"/>
          <w:pgMar w:top="2098" w:right="1474" w:bottom="1871" w:left="1588" w:header="720" w:footer="720" w:gutter="0"/>
          <w:pgNumType w:fmt="decimal" w:start="1"/>
          <w:cols w:space="425" w:num="1"/>
          <w:docGrid w:type="lines" w:linePitch="381" w:charSpace="0"/>
        </w:sectPr>
      </w:pPr>
    </w:p>
    <w:p>
      <w:pPr>
        <w:pStyle w:val="3"/>
        <w:numPr>
          <w:ilvl w:val="0"/>
          <w:numId w:val="2"/>
        </w:numPr>
        <w:rPr>
          <w:rFonts w:hint="eastAsia" w:ascii="宋体" w:hAnsi="宋体" w:eastAsia="宋体" w:cs="宋体"/>
          <w:sz w:val="32"/>
          <w:szCs w:val="32"/>
        </w:rPr>
      </w:pPr>
      <w:bookmarkStart w:id="4" w:name="_Toc15526"/>
      <w:r>
        <w:rPr>
          <w:rFonts w:hint="eastAsia" w:ascii="宋体" w:hAnsi="宋体" w:eastAsia="宋体" w:cs="宋体"/>
          <w:sz w:val="32"/>
          <w:szCs w:val="32"/>
        </w:rPr>
        <w:t>产权登记</w:t>
      </w:r>
      <w:bookmarkEnd w:id="3"/>
      <w:bookmarkEnd w:id="4"/>
    </w:p>
    <w:p>
      <w:pPr>
        <w:bidi w:val="0"/>
        <w:ind w:firstLine="640" w:firstLineChars="200"/>
        <w:rPr>
          <w:rFonts w:hint="default" w:ascii="宋体" w:hAnsi="宋体" w:eastAsia="宋体" w:cs="宋体"/>
          <w:sz w:val="32"/>
          <w:szCs w:val="32"/>
          <w:highlight w:val="none"/>
          <w:lang w:val="en-US" w:eastAsia="zh-CN"/>
        </w:rPr>
      </w:pPr>
      <w:bookmarkStart w:id="5" w:name="_Toc13335"/>
      <w:bookmarkStart w:id="6" w:name="_Toc141284349"/>
      <w:r>
        <w:rPr>
          <w:rFonts w:hint="eastAsia" w:ascii="宋体" w:hAnsi="宋体" w:eastAsia="宋体" w:cs="宋体"/>
          <w:sz w:val="32"/>
          <w:szCs w:val="32"/>
          <w:highlight w:val="none"/>
          <w:lang w:val="en-US" w:eastAsia="zh-CN"/>
        </w:rPr>
        <w:t>如需使用优先权竞价时</w:t>
      </w:r>
      <w:r>
        <w:rPr>
          <w:rFonts w:hint="eastAsia" w:ascii="宋体" w:hAnsi="宋体" w:cs="宋体"/>
          <w:sz w:val="32"/>
          <w:szCs w:val="32"/>
          <w:highlight w:val="none"/>
          <w:lang w:val="en-US" w:eastAsia="zh-CN"/>
        </w:rPr>
        <w:t>（村集体经济组织优先权设置）</w:t>
      </w:r>
      <w:r>
        <w:rPr>
          <w:rFonts w:hint="eastAsia" w:ascii="宋体" w:hAnsi="宋体" w:eastAsia="宋体" w:cs="宋体"/>
          <w:sz w:val="32"/>
          <w:szCs w:val="32"/>
          <w:highlight w:val="none"/>
          <w:lang w:val="en-US" w:eastAsia="zh-CN"/>
        </w:rPr>
        <w:t>，此处需选择所属组织</w:t>
      </w:r>
      <w:r>
        <w:rPr>
          <w:rFonts w:hint="eastAsia" w:ascii="宋体" w:hAnsi="宋体" w:cs="宋体"/>
          <w:sz w:val="32"/>
          <w:szCs w:val="32"/>
          <w:highlight w:val="none"/>
          <w:lang w:val="en-US" w:eastAsia="zh-CN"/>
        </w:rPr>
        <w:t>。不选择后续无法进行村集体经济组织成员判定。</w:t>
      </w:r>
    </w:p>
    <w:p>
      <w:pPr>
        <w:bidi w:val="0"/>
      </w:pPr>
      <w:r>
        <w:drawing>
          <wp:inline distT="0" distB="0" distL="114300" distR="114300">
            <wp:extent cx="5824855" cy="4013835"/>
            <wp:effectExtent l="0" t="0" r="444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824855" cy="4013835"/>
                    </a:xfrm>
                    <a:prstGeom prst="rect">
                      <a:avLst/>
                    </a:prstGeom>
                    <a:noFill/>
                    <a:ln>
                      <a:noFill/>
                    </a:ln>
                  </pic:spPr>
                </pic:pic>
              </a:graphicData>
            </a:graphic>
          </wp:inline>
        </w:drawing>
      </w:r>
    </w:p>
    <w:p>
      <w:pPr>
        <w:jc w:val="center"/>
        <w:rPr>
          <w:rFonts w:hint="default" w:ascii="宋体" w:hAnsi="宋体" w:eastAsia="宋体" w:cs="宋体"/>
          <w:sz w:val="32"/>
          <w:szCs w:val="32"/>
          <w:lang w:val="en-US" w:eastAsia="zh-CN"/>
        </w:rPr>
      </w:pPr>
      <w:r>
        <w:rPr>
          <w:rFonts w:hint="eastAsia" w:ascii="宋体" w:hAnsi="宋体" w:cs="宋体"/>
          <w:sz w:val="32"/>
          <w:szCs w:val="32"/>
          <w:lang w:val="en-US" w:eastAsia="zh-CN"/>
        </w:rPr>
        <w:t>产权登记界面</w:t>
      </w:r>
    </w:p>
    <w:p>
      <w:pPr>
        <w:pStyle w:val="4"/>
        <w:numPr>
          <w:ilvl w:val="1"/>
          <w:numId w:val="3"/>
        </w:num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竞价优先级设置</w:t>
      </w:r>
      <w:bookmarkEnd w:id="5"/>
      <w:bookmarkEnd w:id="6"/>
    </w:p>
    <w:p>
      <w:pPr>
        <w:bidi w:val="0"/>
        <w:ind w:firstLine="640" w:firstLineChars="200"/>
        <w:rPr>
          <w:rFonts w:hint="eastAsia" w:ascii="宋体" w:hAnsi="宋体" w:eastAsia="宋体" w:cs="宋体"/>
          <w:sz w:val="32"/>
          <w:szCs w:val="32"/>
          <w:lang w:val="en-US" w:eastAsia="zh-CN"/>
        </w:rPr>
      </w:pPr>
      <w:bookmarkStart w:id="21" w:name="_GoBack"/>
      <w:r>
        <w:rPr>
          <w:rFonts w:hint="eastAsia" w:ascii="宋体" w:hAnsi="宋体" w:eastAsia="宋体" w:cs="宋体"/>
          <w:sz w:val="32"/>
          <w:szCs w:val="32"/>
          <w:highlight w:val="yellow"/>
          <w:lang w:val="en-US" w:eastAsia="zh-CN"/>
        </w:rPr>
        <w:t>产权登记</w:t>
      </w:r>
      <w:r>
        <w:rPr>
          <w:rFonts w:hint="eastAsia" w:ascii="宋体" w:hAnsi="宋体" w:cs="宋体"/>
          <w:sz w:val="32"/>
          <w:szCs w:val="32"/>
          <w:highlight w:val="yellow"/>
          <w:lang w:val="en-US" w:eastAsia="zh-CN"/>
        </w:rPr>
        <w:t>处在进行到标段信息新增时，</w:t>
      </w:r>
      <w:r>
        <w:rPr>
          <w:rFonts w:hint="eastAsia" w:ascii="宋体" w:hAnsi="宋体" w:eastAsia="宋体" w:cs="宋体"/>
          <w:sz w:val="32"/>
          <w:szCs w:val="32"/>
          <w:highlight w:val="yellow"/>
          <w:lang w:val="en-US" w:eastAsia="zh-CN"/>
        </w:rPr>
        <w:t>交易方式选择“在线自由竞价”，会有一个竞价优先权设置</w:t>
      </w:r>
      <w:r>
        <w:rPr>
          <w:rFonts w:hint="eastAsia" w:ascii="宋体" w:hAnsi="宋体" w:cs="宋体"/>
          <w:sz w:val="32"/>
          <w:szCs w:val="32"/>
          <w:highlight w:val="yellow"/>
          <w:lang w:val="en-US" w:eastAsia="zh-CN"/>
        </w:rPr>
        <w:t>。</w:t>
      </w:r>
    </w:p>
    <w:bookmarkEnd w:id="21"/>
    <w:p>
      <w:pPr>
        <w:bidi w:val="0"/>
        <w:ind w:firstLine="640" w:firstLineChars="200"/>
        <w:rPr>
          <w:rFonts w:hint="eastAsia" w:ascii="宋体" w:hAnsi="宋体" w:eastAsia="宋体" w:cs="宋体"/>
          <w:sz w:val="32"/>
          <w:szCs w:val="32"/>
        </w:rPr>
      </w:pPr>
      <w:r>
        <w:rPr>
          <w:rFonts w:hint="eastAsia" w:ascii="宋体" w:hAnsi="宋体" w:eastAsia="宋体" w:cs="宋体"/>
          <w:sz w:val="32"/>
          <w:szCs w:val="32"/>
          <w:lang w:val="en-US" w:eastAsia="zh-CN"/>
        </w:rPr>
        <w:t>标段信息中新增增加标段时带*号填写完成后需要注意“*竞价优先级设置”，其中选项有：“所有报名人同等级优先”、“原流入方与村集体经济组织成员相同优先级”、“原流入方优先级最高”、“村集体经济组织成员优先级最高”，四个选项可根据不同情况进行自定义选择。</w:t>
      </w:r>
      <w:r>
        <w:rPr>
          <w:rFonts w:hint="eastAsia" w:ascii="宋体" w:hAnsi="宋体" w:cs="宋体"/>
          <w:sz w:val="32"/>
          <w:szCs w:val="32"/>
          <w:highlight w:val="yellow"/>
          <w:lang w:val="en-US" w:eastAsia="zh-CN"/>
        </w:rPr>
        <w:t>如此处没有设置优先级（选择了“所有报名人同等级优先”），则后续报名环节无法使用优先级。</w:t>
      </w:r>
    </w:p>
    <w:p>
      <w:pPr>
        <w:bidi w:val="0"/>
        <w:ind w:firstLine="643" w:firstLineChars="200"/>
        <w:rPr>
          <w:rFonts w:hint="eastAsia" w:ascii="宋体" w:hAnsi="宋体" w:eastAsia="宋体" w:cs="宋体"/>
          <w:sz w:val="32"/>
          <w:szCs w:val="32"/>
        </w:rPr>
      </w:pPr>
      <w:r>
        <w:rPr>
          <w:rFonts w:hint="eastAsia" w:ascii="宋体" w:hAnsi="宋体" w:eastAsia="宋体" w:cs="宋体"/>
          <w:b/>
          <w:bCs/>
          <w:sz w:val="32"/>
          <w:szCs w:val="32"/>
        </w:rPr>
        <w:t>优先权说明</w:t>
      </w:r>
      <w:r>
        <w:rPr>
          <w:rFonts w:hint="eastAsia" w:ascii="宋体" w:hAnsi="宋体" w:eastAsia="宋体" w:cs="宋体"/>
          <w:sz w:val="32"/>
          <w:szCs w:val="32"/>
        </w:rPr>
        <w:t>：为保证目前农村产权交易信息服务平台上组织竞价交易时，对于原受让方在同等条件下的优先权和土地经营权流转交易本集体经济组织成员的优先权，现提供竞价优先权申请功能，规则如下：</w:t>
      </w:r>
    </w:p>
    <w:p>
      <w:pPr>
        <w:ind w:firstLine="640" w:firstLineChars="200"/>
        <w:rPr>
          <w:rFonts w:hint="eastAsia" w:ascii="宋体" w:hAnsi="宋体" w:eastAsia="宋体" w:cs="宋体"/>
          <w:sz w:val="32"/>
          <w:szCs w:val="32"/>
        </w:rPr>
      </w:pPr>
      <w:r>
        <w:rPr>
          <w:rFonts w:hint="eastAsia" w:ascii="宋体" w:hAnsi="宋体" w:eastAsia="宋体" w:cs="宋体"/>
          <w:sz w:val="32"/>
          <w:szCs w:val="32"/>
        </w:rPr>
        <w:t>（1）报名人需在报名前仔细阅读交易公告中标段信息，若意向标段未设置竞价优先级，则该标段仍遵守常规竞价规则；若该标段设置了竞价优先级，则遵循以下规则：</w:t>
      </w:r>
    </w:p>
    <w:p>
      <w:pPr>
        <w:rPr>
          <w:rFonts w:hint="eastAsia" w:ascii="宋体" w:hAnsi="宋体" w:eastAsia="宋体" w:cs="宋体"/>
          <w:sz w:val="32"/>
          <w:szCs w:val="32"/>
        </w:rPr>
      </w:pPr>
      <w:r>
        <w:rPr>
          <w:rFonts w:hint="eastAsia" w:ascii="宋体" w:hAnsi="宋体" w:eastAsia="宋体" w:cs="宋体"/>
          <w:sz w:val="32"/>
          <w:szCs w:val="32"/>
        </w:rPr>
        <w:t>①享有竞价优先权的报名人在竞价环节允许使用优先权报价，即允许优先权利人按照其他竞买人报出的相同价格报价并成为当前最高出价。</w:t>
      </w:r>
    </w:p>
    <w:p>
      <w:pPr>
        <w:rPr>
          <w:rFonts w:hint="eastAsia" w:ascii="宋体" w:hAnsi="宋体" w:eastAsia="宋体" w:cs="宋体"/>
          <w:sz w:val="32"/>
          <w:szCs w:val="32"/>
        </w:rPr>
      </w:pPr>
      <w:r>
        <w:rPr>
          <w:rFonts w:hint="eastAsia" w:ascii="宋体" w:hAnsi="宋体" w:eastAsia="宋体" w:cs="宋体"/>
          <w:sz w:val="32"/>
          <w:szCs w:val="32"/>
        </w:rPr>
        <w:t>②若出现享有同等优先级的意向受让方报出相同价格，则系统自动转入抽签环节，系统将从所有享有竞价优先权的最高报价者中随机抽出第一、第二、第三成交人，默认第一成交人成交，若第一成交人悔拍，则顺序由第二成交人成交，若第二成交人也悔拍，则由第三成交人成交，若最终所有成交人都悔拍，则项目流标。</w:t>
      </w:r>
    </w:p>
    <w:p>
      <w:pPr>
        <w:ind w:firstLine="640" w:firstLineChars="200"/>
        <w:rPr>
          <w:rFonts w:hint="eastAsia" w:ascii="宋体" w:hAnsi="宋体" w:eastAsia="宋体" w:cs="宋体"/>
          <w:sz w:val="32"/>
          <w:szCs w:val="32"/>
        </w:rPr>
      </w:pPr>
      <w:r>
        <w:rPr>
          <w:rFonts w:hint="eastAsia" w:ascii="宋体" w:hAnsi="宋体" w:eastAsia="宋体" w:cs="宋体"/>
          <w:sz w:val="32"/>
          <w:szCs w:val="32"/>
        </w:rPr>
        <w:t>报名人若具备享有竞价优先权资格，请提前前往标段所属村委会申请相应材料，并在报名时申请并上传优先权证明材料。若报名人报名成功但优先权资格审核未通过，该报名人仍可正常参与竞价，但无法享有竞价优先权。</w:t>
      </w:r>
    </w:p>
    <w:p>
      <w:pPr>
        <w:pStyle w:val="4"/>
        <w:numPr>
          <w:ilvl w:val="1"/>
          <w:numId w:val="3"/>
        </w:num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 </w:t>
      </w:r>
      <w:bookmarkStart w:id="7" w:name="_Toc27689"/>
      <w:r>
        <w:rPr>
          <w:rFonts w:hint="eastAsia" w:ascii="宋体" w:hAnsi="宋体" w:eastAsia="宋体" w:cs="宋体"/>
          <w:sz w:val="32"/>
          <w:szCs w:val="32"/>
          <w:lang w:val="en-US" w:eastAsia="zh-CN"/>
        </w:rPr>
        <w:t>原流入方设置</w:t>
      </w:r>
      <w:bookmarkEnd w:id="7"/>
    </w:p>
    <w:p>
      <w:pPr>
        <w:ind w:firstLine="640" w:firstLineChars="200"/>
        <w:rPr>
          <w:rFonts w:hint="eastAsia" w:ascii="宋体" w:hAnsi="宋体" w:eastAsia="宋体" w:cs="宋体"/>
          <w:sz w:val="32"/>
          <w:szCs w:val="32"/>
        </w:rPr>
      </w:pPr>
      <w:r>
        <w:rPr>
          <w:rFonts w:hint="eastAsia" w:ascii="宋体" w:hAnsi="宋体" w:eastAsia="宋体" w:cs="宋体"/>
          <w:sz w:val="32"/>
          <w:szCs w:val="32"/>
        </w:rPr>
        <w:t>选择竞价上述四个选项其中</w:t>
      </w:r>
      <w:r>
        <w:rPr>
          <w:rFonts w:hint="eastAsia" w:ascii="宋体" w:hAnsi="宋体" w:cs="宋体"/>
          <w:sz w:val="32"/>
          <w:szCs w:val="32"/>
          <w:lang w:val="en-US" w:eastAsia="zh-CN"/>
        </w:rPr>
        <w:t>之一</w:t>
      </w:r>
      <w:r>
        <w:rPr>
          <w:rFonts w:hint="eastAsia" w:ascii="宋体" w:hAnsi="宋体" w:eastAsia="宋体" w:cs="宋体"/>
          <w:sz w:val="32"/>
          <w:szCs w:val="32"/>
        </w:rPr>
        <w:t>后需点击“原流入方设置”中的设置按钮进入原流入方的信息查询，若是平台流转输入合同号后点击查询按钮即可查询原流入方信息。若非平台流转需将：“单位名称/姓名”、“身份证号/组织机构代码/社会信用代码”进行填写，还需将“原合同文件”、“村委会确认文件”上传后保存即可设置完成。</w:t>
      </w:r>
    </w:p>
    <w:p>
      <w:pPr>
        <w:ind w:firstLine="640" w:firstLineChars="200"/>
        <w:rPr>
          <w:rFonts w:hint="default" w:ascii="宋体" w:hAnsi="宋体" w:eastAsia="宋体" w:cs="宋体"/>
          <w:sz w:val="32"/>
          <w:szCs w:val="32"/>
          <w:lang w:val="en-US" w:eastAsia="zh-CN"/>
        </w:rPr>
      </w:pPr>
      <w:r>
        <w:rPr>
          <w:rFonts w:hint="eastAsia" w:ascii="宋体" w:hAnsi="宋体" w:cs="宋体"/>
          <w:sz w:val="32"/>
          <w:szCs w:val="32"/>
          <w:lang w:val="en-US" w:eastAsia="zh-CN"/>
        </w:rPr>
        <w:t xml:space="preserve">* </w:t>
      </w:r>
      <w:r>
        <w:rPr>
          <w:rFonts w:hint="eastAsia" w:ascii="宋体" w:hAnsi="宋体" w:eastAsia="宋体" w:cs="宋体"/>
          <w:sz w:val="32"/>
          <w:szCs w:val="32"/>
          <w:lang w:val="en-US" w:eastAsia="zh-CN"/>
        </w:rPr>
        <w:t>竞价选择“原流入方与村集体经济组织成员相同优先级”、“原流入方优先级最高”时，原流入方设置为必填。</w:t>
      </w:r>
    </w:p>
    <w:p>
      <w:pPr>
        <w:rPr>
          <w:rFonts w:hint="eastAsia" w:ascii="宋体" w:hAnsi="宋体" w:eastAsia="宋体" w:cs="宋体"/>
        </w:rPr>
      </w:pPr>
      <w:r>
        <w:rPr>
          <w:rFonts w:hint="eastAsia" w:ascii="宋体" w:hAnsi="宋体" w:eastAsia="宋体" w:cs="宋体"/>
        </w:rPr>
        <w:drawing>
          <wp:inline distT="0" distB="0" distL="114300" distR="114300">
            <wp:extent cx="5071745" cy="2538730"/>
            <wp:effectExtent l="0" t="0" r="1905" b="889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8"/>
                    <a:stretch>
                      <a:fillRect/>
                    </a:stretch>
                  </pic:blipFill>
                  <pic:spPr>
                    <a:xfrm>
                      <a:off x="0" y="0"/>
                      <a:ext cx="5071745" cy="2538730"/>
                    </a:xfrm>
                    <a:prstGeom prst="rect">
                      <a:avLst/>
                    </a:prstGeom>
                    <a:noFill/>
                    <a:ln>
                      <a:noFill/>
                    </a:ln>
                  </pic:spPr>
                </pic:pic>
              </a:graphicData>
            </a:graphic>
          </wp:inline>
        </w:drawing>
      </w:r>
    </w:p>
    <w:p>
      <w:pPr>
        <w:jc w:val="center"/>
        <w:rPr>
          <w:rFonts w:hint="eastAsia" w:ascii="宋体" w:hAnsi="宋体" w:eastAsia="宋体" w:cs="宋体"/>
          <w:sz w:val="32"/>
          <w:szCs w:val="32"/>
        </w:rPr>
      </w:pPr>
      <w:r>
        <w:rPr>
          <w:rFonts w:hint="eastAsia" w:ascii="宋体" w:hAnsi="宋体" w:eastAsia="宋体" w:cs="宋体"/>
          <w:sz w:val="32"/>
          <w:szCs w:val="32"/>
        </w:rPr>
        <w:t>平台流转流转方信息查询界面</w:t>
      </w:r>
    </w:p>
    <w:p>
      <w:pPr>
        <w:rPr>
          <w:rFonts w:hint="eastAsia" w:ascii="宋体" w:hAnsi="宋体" w:eastAsia="宋体" w:cs="宋体"/>
        </w:rPr>
      </w:pPr>
      <w:r>
        <w:rPr>
          <w:rFonts w:hint="eastAsia" w:ascii="宋体" w:hAnsi="宋体" w:eastAsia="宋体" w:cs="宋体"/>
        </w:rPr>
        <w:drawing>
          <wp:inline distT="0" distB="0" distL="114300" distR="114300">
            <wp:extent cx="5486400" cy="2746375"/>
            <wp:effectExtent l="0" t="0" r="8255" b="635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9"/>
                    <a:stretch>
                      <a:fillRect/>
                    </a:stretch>
                  </pic:blipFill>
                  <pic:spPr>
                    <a:xfrm>
                      <a:off x="0" y="0"/>
                      <a:ext cx="5486400" cy="2746375"/>
                    </a:xfrm>
                    <a:prstGeom prst="rect">
                      <a:avLst/>
                    </a:prstGeom>
                    <a:noFill/>
                    <a:ln>
                      <a:noFill/>
                    </a:ln>
                  </pic:spPr>
                </pic:pic>
              </a:graphicData>
            </a:graphic>
          </wp:inline>
        </w:drawing>
      </w:r>
    </w:p>
    <w:p>
      <w:pPr>
        <w:jc w:val="center"/>
        <w:rPr>
          <w:rFonts w:hint="eastAsia"/>
        </w:rPr>
      </w:pPr>
      <w:r>
        <w:rPr>
          <w:rFonts w:hint="eastAsia" w:ascii="宋体" w:hAnsi="宋体" w:eastAsia="宋体" w:cs="宋体"/>
          <w:sz w:val="32"/>
          <w:szCs w:val="32"/>
        </w:rPr>
        <w:t>非平台流转方信息填写</w:t>
      </w:r>
    </w:p>
    <w:p>
      <w:pPr>
        <w:pStyle w:val="3"/>
        <w:numPr>
          <w:ilvl w:val="0"/>
          <w:numId w:val="2"/>
        </w:numPr>
        <w:rPr>
          <w:rFonts w:hint="eastAsia" w:ascii="宋体" w:hAnsi="宋体" w:eastAsia="宋体" w:cs="宋体"/>
          <w:sz w:val="32"/>
          <w:szCs w:val="32"/>
        </w:rPr>
      </w:pPr>
      <w:bookmarkStart w:id="8" w:name="_Toc141284354"/>
      <w:bookmarkStart w:id="9" w:name="_Toc13554"/>
      <w:r>
        <w:rPr>
          <w:rFonts w:hint="eastAsia" w:ascii="宋体" w:hAnsi="宋体" w:eastAsia="宋体" w:cs="宋体"/>
          <w:sz w:val="32"/>
          <w:szCs w:val="32"/>
        </w:rPr>
        <w:t>公告发布</w:t>
      </w:r>
      <w:bookmarkEnd w:id="8"/>
      <w:bookmarkEnd w:id="9"/>
    </w:p>
    <w:p>
      <w:pPr>
        <w:pStyle w:val="4"/>
        <w:numPr>
          <w:ilvl w:val="1"/>
          <w:numId w:val="4"/>
        </w:numPr>
        <w:rPr>
          <w:rFonts w:hint="eastAsia" w:ascii="宋体" w:hAnsi="宋体" w:eastAsia="宋体" w:cs="宋体"/>
          <w:sz w:val="32"/>
          <w:szCs w:val="32"/>
          <w:lang w:eastAsia="zh-CN"/>
        </w:rPr>
      </w:pPr>
      <w:bookmarkStart w:id="10" w:name="_Toc25353"/>
      <w:r>
        <w:rPr>
          <w:rFonts w:hint="eastAsia" w:ascii="宋体" w:hAnsi="宋体" w:eastAsia="宋体" w:cs="宋体"/>
          <w:sz w:val="32"/>
          <w:szCs w:val="32"/>
          <w:lang w:val="en-US" w:eastAsia="zh-CN"/>
        </w:rPr>
        <w:t>标段优先权设置</w:t>
      </w:r>
      <w:bookmarkEnd w:id="10"/>
    </w:p>
    <w:p>
      <w:pPr>
        <w:ind w:firstLine="640" w:firstLineChars="200"/>
        <w:rPr>
          <w:rFonts w:hint="eastAsia" w:ascii="宋体" w:hAnsi="宋体" w:eastAsia="宋体" w:cs="宋体"/>
          <w:sz w:val="32"/>
          <w:szCs w:val="32"/>
        </w:rPr>
      </w:pPr>
      <w:r>
        <w:rPr>
          <w:rFonts w:hint="eastAsia" w:ascii="宋体" w:hAnsi="宋体" w:eastAsia="宋体" w:cs="宋体"/>
          <w:sz w:val="32"/>
          <w:szCs w:val="32"/>
        </w:rPr>
        <w:t>通过产权审核的项目，进入交易公告生成流程。在公告管理页面可以看到通过产权审核但尚未生成公告的项目,如下图：</w:t>
      </w:r>
    </w:p>
    <w:p>
      <w:pPr>
        <w:rPr>
          <w:rFonts w:hint="eastAsia" w:ascii="宋体" w:hAnsi="宋体" w:eastAsia="宋体" w:cs="宋体"/>
        </w:rPr>
      </w:pPr>
      <w:r>
        <w:rPr>
          <w:rFonts w:hint="eastAsia" w:ascii="宋体" w:hAnsi="宋体" w:eastAsia="宋体" w:cs="宋体"/>
        </w:rPr>
        <w:drawing>
          <wp:inline distT="0" distB="0" distL="114300" distR="114300">
            <wp:extent cx="5486400" cy="2746375"/>
            <wp:effectExtent l="0" t="0" r="0" b="1587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0"/>
                    <a:stretch>
                      <a:fillRect/>
                    </a:stretch>
                  </pic:blipFill>
                  <pic:spPr>
                    <a:xfrm>
                      <a:off x="0" y="0"/>
                      <a:ext cx="5486400" cy="2746375"/>
                    </a:xfrm>
                    <a:prstGeom prst="rect">
                      <a:avLst/>
                    </a:prstGeom>
                    <a:noFill/>
                    <a:ln>
                      <a:noFill/>
                    </a:ln>
                  </pic:spPr>
                </pic:pic>
              </a:graphicData>
            </a:graphic>
          </wp:inline>
        </w:drawing>
      </w:r>
    </w:p>
    <w:p>
      <w:pPr>
        <w:ind w:firstLine="640" w:firstLineChars="200"/>
        <w:jc w:val="left"/>
        <w:rPr>
          <w:rFonts w:hint="eastAsia" w:ascii="宋体" w:hAnsi="宋体" w:eastAsia="宋体" w:cs="宋体"/>
        </w:rPr>
      </w:pPr>
      <w:r>
        <w:rPr>
          <w:rFonts w:hint="eastAsia" w:ascii="宋体" w:hAnsi="宋体" w:eastAsia="宋体" w:cs="宋体"/>
          <w:sz w:val="32"/>
          <w:szCs w:val="32"/>
        </w:rPr>
        <w:t>列表按钮“公告管理”，选中一条记录点击“公告管理”按钮或直接点击项目名称链接进入公告管理界面。在公告管理界面可填写公告信息、文书信息以及上传相关附件信息，查看项目信息、权属信息、流出方信息、标段信息、评估信息及扫描件信息，如下图：</w:t>
      </w:r>
      <w:r>
        <w:rPr>
          <w:rFonts w:hint="eastAsia" w:ascii="宋体" w:hAnsi="宋体" w:eastAsia="宋体" w:cs="宋体"/>
        </w:rPr>
        <w:drawing>
          <wp:inline distT="0" distB="0" distL="114300" distR="114300">
            <wp:extent cx="5486400" cy="2746375"/>
            <wp:effectExtent l="0" t="0" r="0" b="1587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1"/>
                    <a:stretch>
                      <a:fillRect/>
                    </a:stretch>
                  </pic:blipFill>
                  <pic:spPr>
                    <a:xfrm>
                      <a:off x="0" y="0"/>
                      <a:ext cx="5486400" cy="2746375"/>
                    </a:xfrm>
                    <a:prstGeom prst="rect">
                      <a:avLst/>
                    </a:prstGeom>
                    <a:noFill/>
                    <a:ln>
                      <a:noFill/>
                    </a:ln>
                  </pic:spPr>
                </pic:pic>
              </a:graphicData>
            </a:graphic>
          </wp:inline>
        </w:drawing>
      </w:r>
    </w:p>
    <w:p>
      <w:pPr>
        <w:ind w:firstLine="643" w:firstLineChars="200"/>
        <w:rPr>
          <w:rFonts w:hint="eastAsia" w:ascii="宋体" w:hAnsi="宋体" w:eastAsia="宋体" w:cs="宋体"/>
          <w:sz w:val="32"/>
          <w:szCs w:val="32"/>
        </w:rPr>
      </w:pPr>
      <w:r>
        <w:rPr>
          <w:rFonts w:hint="eastAsia" w:ascii="宋体" w:hAnsi="宋体" w:eastAsia="宋体" w:cs="宋体"/>
          <w:b/>
          <w:bCs/>
          <w:sz w:val="32"/>
          <w:szCs w:val="32"/>
        </w:rPr>
        <w:t>标段优先权设置</w:t>
      </w:r>
      <w:r>
        <w:rPr>
          <w:rFonts w:hint="eastAsia" w:ascii="宋体" w:hAnsi="宋体" w:eastAsia="宋体" w:cs="宋体"/>
          <w:sz w:val="32"/>
          <w:szCs w:val="32"/>
        </w:rPr>
        <w:t>：表示标段1、标段2等的优先权类型是什么</w:t>
      </w:r>
    </w:p>
    <w:p>
      <w:pPr>
        <w:rPr>
          <w:rFonts w:hint="eastAsia" w:ascii="宋体" w:hAnsi="宋体" w:eastAsia="宋体" w:cs="宋体"/>
          <w:sz w:val="32"/>
          <w:szCs w:val="32"/>
        </w:rPr>
      </w:pPr>
      <w:r>
        <w:rPr>
          <w:rFonts w:hint="eastAsia" w:ascii="宋体" w:hAnsi="宋体" w:eastAsia="宋体" w:cs="宋体"/>
          <w:sz w:val="32"/>
          <w:szCs w:val="32"/>
        </w:rPr>
        <w:t>只有当填写公告信息正确无误且点击“保存”按钮，并在文书信息页面中形成所有文书后才能发布公告，如下图：</w:t>
      </w:r>
    </w:p>
    <w:p>
      <w:pPr>
        <w:rPr>
          <w:rFonts w:hint="eastAsia" w:ascii="宋体" w:hAnsi="宋体" w:eastAsia="宋体" w:cs="宋体"/>
        </w:rPr>
      </w:pPr>
      <w:r>
        <w:rPr>
          <w:rFonts w:hint="eastAsia" w:ascii="宋体" w:hAnsi="宋体" w:eastAsia="宋体" w:cs="宋体"/>
        </w:rPr>
        <w:drawing>
          <wp:inline distT="0" distB="0" distL="114300" distR="114300">
            <wp:extent cx="5486400" cy="2746375"/>
            <wp:effectExtent l="0" t="0" r="0" b="1587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2"/>
                    <a:stretch>
                      <a:fillRect/>
                    </a:stretch>
                  </pic:blipFill>
                  <pic:spPr>
                    <a:xfrm>
                      <a:off x="0" y="0"/>
                      <a:ext cx="5486400" cy="2746375"/>
                    </a:xfrm>
                    <a:prstGeom prst="rect">
                      <a:avLst/>
                    </a:prstGeom>
                    <a:noFill/>
                    <a:ln>
                      <a:noFill/>
                    </a:ln>
                  </pic:spPr>
                </pic:pic>
              </a:graphicData>
            </a:graphic>
          </wp:inline>
        </w:drawing>
      </w:r>
    </w:p>
    <w:p>
      <w:pPr>
        <w:pStyle w:val="3"/>
        <w:numPr>
          <w:ilvl w:val="0"/>
          <w:numId w:val="2"/>
        </w:numPr>
        <w:rPr>
          <w:rFonts w:hint="eastAsia" w:ascii="宋体" w:hAnsi="宋体" w:eastAsia="宋体" w:cs="宋体"/>
          <w:sz w:val="32"/>
          <w:szCs w:val="32"/>
        </w:rPr>
      </w:pPr>
      <w:bookmarkStart w:id="11" w:name="_Toc27940"/>
      <w:bookmarkStart w:id="12" w:name="_Toc141284356"/>
      <w:r>
        <w:rPr>
          <w:rFonts w:hint="eastAsia" w:ascii="宋体" w:hAnsi="宋体" w:eastAsia="宋体" w:cs="宋体"/>
          <w:sz w:val="32"/>
          <w:szCs w:val="32"/>
        </w:rPr>
        <w:t>报名管理</w:t>
      </w:r>
      <w:bookmarkEnd w:id="11"/>
      <w:bookmarkEnd w:id="12"/>
    </w:p>
    <w:p>
      <w:pPr>
        <w:pStyle w:val="4"/>
        <w:numPr>
          <w:ilvl w:val="1"/>
          <w:numId w:val="5"/>
        </w:numPr>
        <w:rPr>
          <w:rFonts w:hint="eastAsia" w:ascii="宋体" w:hAnsi="宋体" w:eastAsia="宋体" w:cs="宋体"/>
        </w:rPr>
      </w:pPr>
      <w:bookmarkStart w:id="13" w:name="_Toc18592"/>
      <w:r>
        <w:rPr>
          <w:rFonts w:hint="eastAsia" w:ascii="宋体" w:hAnsi="宋体" w:eastAsia="宋体" w:cs="宋体"/>
          <w:lang w:val="en-US" w:eastAsia="zh-CN"/>
        </w:rPr>
        <w:t>优先权申请</w:t>
      </w:r>
      <w:bookmarkEnd w:id="13"/>
    </w:p>
    <w:p>
      <w:pPr>
        <w:ind w:firstLine="640" w:firstLineChars="200"/>
        <w:rPr>
          <w:rFonts w:hint="eastAsia" w:ascii="宋体" w:hAnsi="宋体" w:eastAsia="宋体" w:cs="宋体"/>
          <w:sz w:val="32"/>
          <w:szCs w:val="32"/>
        </w:rPr>
      </w:pPr>
      <w:r>
        <w:rPr>
          <w:rFonts w:hint="eastAsia" w:ascii="宋体" w:hAnsi="宋体" w:eastAsia="宋体" w:cs="宋体"/>
          <w:sz w:val="32"/>
          <w:szCs w:val="32"/>
        </w:rPr>
        <w:t>单击一层报名编辑界面的“增加”按钮，在弹出的二层编辑界面上，选择好报名人类型并提写该类型报名人的信息后，若该人有优先权可使用“是否申请优先权”，若选择是则</w:t>
      </w:r>
      <w:r>
        <w:rPr>
          <w:rFonts w:hint="eastAsia" w:ascii="宋体" w:hAnsi="宋体" w:cs="宋体"/>
          <w:sz w:val="32"/>
          <w:szCs w:val="32"/>
          <w:lang w:val="en-US" w:eastAsia="zh-CN"/>
        </w:rPr>
        <w:t>需</w:t>
      </w:r>
      <w:r>
        <w:rPr>
          <w:rFonts w:hint="eastAsia" w:ascii="宋体" w:hAnsi="宋体" w:eastAsia="宋体" w:cs="宋体"/>
          <w:sz w:val="32"/>
          <w:szCs w:val="32"/>
        </w:rPr>
        <w:t>勾选默认优先权身份是“原流入方”或“村集体经济组织成员”，最后单击“保存”或“提交”按钮，保存并提交报名信息审核。</w:t>
      </w:r>
    </w:p>
    <w:p>
      <w:pPr>
        <w:ind w:firstLine="640" w:firstLineChars="200"/>
        <w:rPr>
          <w:rFonts w:hint="default" w:ascii="宋体" w:hAnsi="宋体" w:eastAsia="宋体" w:cs="宋体"/>
          <w:sz w:val="32"/>
          <w:szCs w:val="32"/>
          <w:highlight w:val="yellow"/>
          <w:lang w:val="en-US" w:eastAsia="zh-CN"/>
        </w:rPr>
      </w:pPr>
      <w:r>
        <w:rPr>
          <w:rFonts w:hint="eastAsia" w:ascii="宋体" w:hAnsi="宋体" w:cs="宋体"/>
          <w:sz w:val="32"/>
          <w:szCs w:val="32"/>
          <w:highlight w:val="yellow"/>
          <w:lang w:val="en-US" w:eastAsia="zh-CN"/>
        </w:rPr>
        <w:t>选择“原流入方”时，需要在</w:t>
      </w:r>
      <w:r>
        <w:rPr>
          <w:rFonts w:hint="eastAsia" w:ascii="宋体" w:hAnsi="宋体" w:eastAsia="宋体" w:cs="宋体"/>
          <w:sz w:val="32"/>
          <w:szCs w:val="32"/>
          <w:highlight w:val="yellow"/>
        </w:rPr>
        <w:t>竞价优先权证明材料</w:t>
      </w:r>
      <w:r>
        <w:rPr>
          <w:rFonts w:hint="eastAsia" w:ascii="宋体" w:hAnsi="宋体" w:cs="宋体"/>
          <w:sz w:val="32"/>
          <w:szCs w:val="32"/>
          <w:highlight w:val="yellow"/>
          <w:lang w:val="en-US" w:eastAsia="zh-CN"/>
        </w:rPr>
        <w:t>中上传“原承租人（或土地经营权原受让方）证明”；报名人信息填写完整后，系统自动判定报名人是否为村集体经济组织成员，如是，则可以勾选</w:t>
      </w:r>
      <w:r>
        <w:rPr>
          <w:rFonts w:hint="eastAsia" w:ascii="宋体" w:hAnsi="宋体" w:eastAsia="宋体" w:cs="宋体"/>
          <w:sz w:val="32"/>
          <w:szCs w:val="32"/>
          <w:highlight w:val="yellow"/>
        </w:rPr>
        <w:t>“村集体经济组织成员”</w:t>
      </w:r>
      <w:r>
        <w:rPr>
          <w:rFonts w:hint="eastAsia" w:ascii="宋体" w:hAnsi="宋体" w:cs="宋体"/>
          <w:sz w:val="32"/>
          <w:szCs w:val="32"/>
          <w:highlight w:val="yellow"/>
          <w:lang w:eastAsia="zh-CN"/>
        </w:rPr>
        <w:t>，</w:t>
      </w:r>
      <w:r>
        <w:rPr>
          <w:rFonts w:hint="eastAsia" w:ascii="宋体" w:hAnsi="宋体" w:cs="宋体"/>
          <w:sz w:val="32"/>
          <w:szCs w:val="32"/>
          <w:highlight w:val="yellow"/>
          <w:lang w:val="en-US" w:eastAsia="zh-CN"/>
        </w:rPr>
        <w:t>并上传“竞价优先权材料”，如不是，则无法勾选选项。</w:t>
      </w:r>
    </w:p>
    <w:p>
      <w:pPr>
        <w:ind w:firstLine="640" w:firstLineChars="200"/>
        <w:rPr>
          <w:rFonts w:hint="eastAsia" w:ascii="宋体" w:hAnsi="宋体" w:eastAsia="宋体" w:cs="宋体"/>
          <w:sz w:val="32"/>
          <w:szCs w:val="32"/>
        </w:rPr>
      </w:pPr>
      <w:r>
        <w:rPr>
          <w:rFonts w:hint="eastAsia" w:ascii="宋体" w:hAnsi="宋体" w:eastAsia="宋体" w:cs="宋体"/>
          <w:sz w:val="32"/>
          <w:szCs w:val="32"/>
        </w:rPr>
        <w:t>点击“上传”按钮可上传相关材料如下图，需注意若申请优先权必须在扫描件信息上传“竞价优先权材料”如下图：</w:t>
      </w:r>
    </w:p>
    <w:p>
      <w:pPr>
        <w:rPr>
          <w:rFonts w:hint="eastAsia" w:ascii="宋体" w:hAnsi="宋体" w:eastAsia="宋体" w:cs="宋体"/>
        </w:rPr>
      </w:pPr>
      <w:r>
        <w:rPr>
          <w:rFonts w:hint="eastAsia" w:ascii="宋体" w:hAnsi="宋体" w:eastAsia="宋体" w:cs="宋体"/>
        </w:rPr>
        <w:drawing>
          <wp:inline distT="0" distB="0" distL="114300" distR="114300">
            <wp:extent cx="5474970" cy="2663190"/>
            <wp:effectExtent l="0" t="0" r="1143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474970" cy="2663190"/>
                    </a:xfrm>
                    <a:prstGeom prst="rect">
                      <a:avLst/>
                    </a:prstGeom>
                    <a:noFill/>
                    <a:ln>
                      <a:noFill/>
                    </a:ln>
                  </pic:spPr>
                </pic:pic>
              </a:graphicData>
            </a:graphic>
          </wp:inline>
        </w:drawing>
      </w:r>
    </w:p>
    <w:p>
      <w:pPr>
        <w:rPr>
          <w:rFonts w:hint="eastAsia" w:ascii="宋体" w:hAnsi="宋体" w:eastAsia="宋体" w:cs="宋体"/>
          <w:sz w:val="32"/>
          <w:szCs w:val="32"/>
        </w:rPr>
      </w:pPr>
      <w:r>
        <w:rPr>
          <w:rFonts w:hint="eastAsia" w:ascii="宋体" w:hAnsi="宋体" w:eastAsia="宋体" w:cs="宋体"/>
          <w:sz w:val="32"/>
          <w:szCs w:val="32"/>
        </w:rPr>
        <w:t>是否申请优先权界面</w:t>
      </w:r>
    </w:p>
    <w:p>
      <w:pPr>
        <w:rPr>
          <w:rFonts w:hint="eastAsia" w:ascii="宋体" w:hAnsi="宋体" w:eastAsia="宋体" w:cs="宋体"/>
        </w:rPr>
      </w:pPr>
      <w:r>
        <w:rPr>
          <w:rFonts w:hint="eastAsia" w:ascii="宋体" w:hAnsi="宋体" w:eastAsia="宋体" w:cs="宋体"/>
        </w:rPr>
        <w:drawing>
          <wp:inline distT="0" distB="0" distL="114300" distR="114300">
            <wp:extent cx="5486400" cy="2586355"/>
            <wp:effectExtent l="0" t="0" r="0" b="444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5486400" cy="2586355"/>
                    </a:xfrm>
                    <a:prstGeom prst="rect">
                      <a:avLst/>
                    </a:prstGeom>
                    <a:noFill/>
                    <a:ln>
                      <a:noFill/>
                    </a:ln>
                  </pic:spPr>
                </pic:pic>
              </a:graphicData>
            </a:graphic>
          </wp:inline>
        </w:drawing>
      </w:r>
    </w:p>
    <w:p>
      <w:pPr>
        <w:jc w:val="center"/>
        <w:rPr>
          <w:rFonts w:hint="eastAsia" w:ascii="宋体" w:hAnsi="宋体" w:eastAsia="宋体" w:cs="宋体"/>
          <w:sz w:val="32"/>
          <w:szCs w:val="32"/>
        </w:rPr>
      </w:pPr>
      <w:r>
        <w:rPr>
          <w:rFonts w:hint="eastAsia" w:ascii="宋体" w:hAnsi="宋体" w:eastAsia="宋体" w:cs="宋体"/>
          <w:sz w:val="32"/>
          <w:szCs w:val="32"/>
        </w:rPr>
        <w:t>竞价优先权证明材料界面</w:t>
      </w:r>
    </w:p>
    <w:p>
      <w:pPr>
        <w:rPr>
          <w:rFonts w:hint="eastAsia" w:ascii="宋体" w:hAnsi="宋体" w:eastAsia="宋体" w:cs="宋体"/>
          <w:sz w:val="32"/>
          <w:szCs w:val="32"/>
        </w:rPr>
      </w:pPr>
    </w:p>
    <w:p>
      <w:pPr>
        <w:pStyle w:val="4"/>
        <w:numPr>
          <w:ilvl w:val="1"/>
          <w:numId w:val="5"/>
        </w:numPr>
        <w:rPr>
          <w:rFonts w:hint="eastAsia" w:ascii="宋体" w:hAnsi="宋体" w:eastAsia="宋体" w:cs="宋体"/>
        </w:rPr>
      </w:pPr>
      <w:bookmarkStart w:id="14" w:name="_Toc141284358"/>
      <w:bookmarkStart w:id="15" w:name="_Toc25589"/>
      <w:r>
        <w:rPr>
          <w:rFonts w:hint="eastAsia" w:ascii="宋体" w:hAnsi="宋体" w:eastAsia="宋体" w:cs="宋体"/>
          <w:lang w:val="en-US" w:eastAsia="zh-CN"/>
        </w:rPr>
        <w:t>优先权</w:t>
      </w:r>
      <w:r>
        <w:rPr>
          <w:rFonts w:hint="eastAsia" w:ascii="宋体" w:hAnsi="宋体" w:eastAsia="宋体" w:cs="宋体"/>
        </w:rPr>
        <w:t>审核</w:t>
      </w:r>
      <w:bookmarkEnd w:id="14"/>
      <w:bookmarkEnd w:id="15"/>
    </w:p>
    <w:p>
      <w:pPr>
        <w:ind w:firstLine="640" w:firstLineChars="200"/>
        <w:rPr>
          <w:rFonts w:hint="eastAsia" w:ascii="宋体" w:hAnsi="宋体" w:eastAsia="宋体" w:cs="宋体"/>
          <w:sz w:val="32"/>
          <w:szCs w:val="32"/>
          <w:lang w:bidi="ar"/>
        </w:rPr>
      </w:pPr>
      <w:r>
        <w:rPr>
          <w:rFonts w:hint="eastAsia" w:ascii="宋体" w:hAnsi="宋体" w:eastAsia="宋体" w:cs="宋体"/>
          <w:sz w:val="32"/>
          <w:szCs w:val="32"/>
        </w:rPr>
        <w:t>优先权申请后进入报名审核，</w:t>
      </w:r>
      <w:r>
        <w:rPr>
          <w:rFonts w:hint="eastAsia" w:ascii="宋体" w:hAnsi="宋体" w:eastAsia="宋体" w:cs="宋体"/>
          <w:sz w:val="32"/>
          <w:szCs w:val="32"/>
          <w:lang w:bidi="ar"/>
        </w:rPr>
        <w:t>勾选某条项目标段信息若申请优先权则在审核多出一栏“优先权选择审核状态”该栏状态下有“优先权待审核状态”，单击“审核”按钮，进入一层编辑界面。该层编辑界面给出了报名该项目标段的报名列表。</w:t>
      </w:r>
    </w:p>
    <w:p>
      <w:pPr>
        <w:rPr>
          <w:rFonts w:hint="eastAsia" w:ascii="宋体" w:hAnsi="宋体" w:eastAsia="宋体" w:cs="宋体"/>
        </w:rPr>
      </w:pPr>
      <w:r>
        <w:rPr>
          <w:rFonts w:hint="eastAsia" w:ascii="宋体" w:hAnsi="宋体" w:eastAsia="宋体" w:cs="宋体"/>
        </w:rPr>
        <w:drawing>
          <wp:inline distT="0" distB="0" distL="114300" distR="114300">
            <wp:extent cx="5486400" cy="2586355"/>
            <wp:effectExtent l="0" t="0" r="0" b="444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5"/>
                    <a:stretch>
                      <a:fillRect/>
                    </a:stretch>
                  </pic:blipFill>
                  <pic:spPr>
                    <a:xfrm>
                      <a:off x="0" y="0"/>
                      <a:ext cx="5486400" cy="2586355"/>
                    </a:xfrm>
                    <a:prstGeom prst="rect">
                      <a:avLst/>
                    </a:prstGeom>
                    <a:noFill/>
                    <a:ln>
                      <a:noFill/>
                    </a:ln>
                  </pic:spPr>
                </pic:pic>
              </a:graphicData>
            </a:graphic>
          </wp:inline>
        </w:drawing>
      </w:r>
    </w:p>
    <w:p>
      <w:pPr>
        <w:jc w:val="center"/>
        <w:rPr>
          <w:rFonts w:hint="eastAsia" w:ascii="宋体" w:hAnsi="宋体" w:eastAsia="宋体" w:cs="宋体"/>
          <w:sz w:val="32"/>
          <w:szCs w:val="32"/>
        </w:rPr>
      </w:pPr>
      <w:r>
        <w:rPr>
          <w:rFonts w:hint="eastAsia" w:ascii="宋体" w:hAnsi="宋体" w:eastAsia="宋体" w:cs="宋体"/>
          <w:sz w:val="32"/>
          <w:szCs w:val="32"/>
        </w:rPr>
        <w:t>优先权待审核状态</w:t>
      </w:r>
    </w:p>
    <w:p>
      <w:pPr>
        <w:ind w:firstLine="640" w:firstLineChars="200"/>
        <w:jc w:val="left"/>
        <w:rPr>
          <w:rFonts w:hint="eastAsia" w:ascii="宋体" w:hAnsi="宋体" w:eastAsia="宋体" w:cs="宋体"/>
          <w:sz w:val="32"/>
          <w:szCs w:val="32"/>
          <w:lang w:bidi="ar"/>
        </w:rPr>
      </w:pPr>
      <w:r>
        <w:rPr>
          <w:rFonts w:hint="eastAsia" w:ascii="宋体" w:hAnsi="宋体" w:eastAsia="宋体" w:cs="宋体"/>
          <w:sz w:val="32"/>
          <w:szCs w:val="32"/>
          <w:lang w:bidi="ar"/>
        </w:rPr>
        <w:t>核实报名信息后，在审核信息中填写审核理由包括“优先权资格审查结果”，单击“通过”按钮审核通过；单击“不通过”按钮审核退回。</w:t>
      </w:r>
    </w:p>
    <w:p>
      <w:pPr>
        <w:jc w:val="left"/>
        <w:rPr>
          <w:rFonts w:hint="eastAsia" w:ascii="宋体" w:hAnsi="宋体" w:eastAsia="宋体" w:cs="宋体"/>
          <w:szCs w:val="28"/>
          <w:lang w:bidi="ar"/>
        </w:rPr>
      </w:pPr>
      <w:r>
        <w:rPr>
          <w:rFonts w:hint="eastAsia" w:ascii="宋体" w:hAnsi="宋体" w:eastAsia="宋体" w:cs="宋体"/>
        </w:rPr>
        <w:drawing>
          <wp:inline distT="0" distB="0" distL="114300" distR="114300">
            <wp:extent cx="5486400" cy="2586355"/>
            <wp:effectExtent l="0" t="0" r="0" b="444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6"/>
                    <a:stretch>
                      <a:fillRect/>
                    </a:stretch>
                  </pic:blipFill>
                  <pic:spPr>
                    <a:xfrm>
                      <a:off x="0" y="0"/>
                      <a:ext cx="5486400" cy="2586355"/>
                    </a:xfrm>
                    <a:prstGeom prst="rect">
                      <a:avLst/>
                    </a:prstGeom>
                    <a:noFill/>
                    <a:ln>
                      <a:noFill/>
                    </a:ln>
                  </pic:spPr>
                </pic:pic>
              </a:graphicData>
            </a:graphic>
          </wp:inline>
        </w:drawing>
      </w:r>
    </w:p>
    <w:p>
      <w:pPr>
        <w:jc w:val="center"/>
        <w:rPr>
          <w:rFonts w:hint="eastAsia" w:ascii="宋体" w:hAnsi="宋体" w:eastAsia="宋体" w:cs="宋体"/>
          <w:szCs w:val="28"/>
          <w:lang w:bidi="ar"/>
        </w:rPr>
      </w:pPr>
      <w:r>
        <w:rPr>
          <w:rFonts w:hint="eastAsia" w:ascii="宋体" w:hAnsi="宋体" w:eastAsia="宋体" w:cs="宋体"/>
          <w:sz w:val="32"/>
          <w:szCs w:val="32"/>
          <w:lang w:bidi="ar"/>
        </w:rPr>
        <w:t>优先权资格审查</w:t>
      </w:r>
    </w:p>
    <w:p>
      <w:pPr>
        <w:ind w:firstLine="640" w:firstLineChars="200"/>
        <w:rPr>
          <w:rFonts w:hint="eastAsia" w:ascii="宋体" w:hAnsi="宋体" w:eastAsia="宋体" w:cs="宋体"/>
          <w:sz w:val="32"/>
          <w:szCs w:val="32"/>
        </w:rPr>
      </w:pPr>
      <w:r>
        <w:rPr>
          <w:rFonts w:hint="eastAsia" w:ascii="宋体" w:hAnsi="宋体" w:eastAsia="宋体" w:cs="宋体"/>
          <w:sz w:val="32"/>
          <w:szCs w:val="32"/>
        </w:rPr>
        <w:t>保存并提交后，该人的“报名审核状态” 和“优先权审核状态”通过审核</w:t>
      </w:r>
    </w:p>
    <w:p>
      <w:pPr>
        <w:pStyle w:val="18"/>
        <w:rPr>
          <w:rFonts w:hint="eastAsia" w:ascii="宋体" w:hAnsi="宋体" w:eastAsia="宋体" w:cs="宋体"/>
        </w:rPr>
      </w:pPr>
      <w:r>
        <w:rPr>
          <w:rFonts w:hint="eastAsia" w:ascii="宋体" w:hAnsi="宋体" w:eastAsia="宋体" w:cs="宋体"/>
        </w:rPr>
        <w:drawing>
          <wp:inline distT="0" distB="0" distL="114300" distR="114300">
            <wp:extent cx="5486400" cy="2586355"/>
            <wp:effectExtent l="0" t="0" r="0" b="444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7"/>
                    <a:stretch>
                      <a:fillRect/>
                    </a:stretch>
                  </pic:blipFill>
                  <pic:spPr>
                    <a:xfrm>
                      <a:off x="0" y="0"/>
                      <a:ext cx="5486400" cy="2586355"/>
                    </a:xfrm>
                    <a:prstGeom prst="rect">
                      <a:avLst/>
                    </a:prstGeom>
                    <a:noFill/>
                    <a:ln>
                      <a:noFill/>
                    </a:ln>
                  </pic:spPr>
                </pic:pic>
              </a:graphicData>
            </a:graphic>
          </wp:inline>
        </w:drawing>
      </w:r>
    </w:p>
    <w:p>
      <w:pPr>
        <w:pStyle w:val="18"/>
        <w:ind w:firstLine="560"/>
        <w:rPr>
          <w:rFonts w:hint="eastAsia" w:ascii="宋体" w:hAnsi="宋体" w:eastAsia="宋体" w:cs="宋体"/>
          <w:sz w:val="32"/>
          <w:szCs w:val="32"/>
        </w:rPr>
      </w:pPr>
      <w:r>
        <w:rPr>
          <w:rFonts w:hint="eastAsia" w:ascii="宋体" w:hAnsi="宋体" w:eastAsia="宋体" w:cs="宋体"/>
        </w:rPr>
        <w:t xml:space="preserve">                   </w:t>
      </w:r>
      <w:r>
        <w:rPr>
          <w:rFonts w:hint="eastAsia" w:ascii="宋体" w:hAnsi="宋体" w:eastAsia="宋体" w:cs="宋体"/>
          <w:sz w:val="32"/>
          <w:szCs w:val="32"/>
        </w:rPr>
        <w:t xml:space="preserve">    审核状态</w:t>
      </w:r>
    </w:p>
    <w:p>
      <w:pPr>
        <w:pStyle w:val="3"/>
        <w:numPr>
          <w:ilvl w:val="0"/>
          <w:numId w:val="2"/>
        </w:numPr>
        <w:rPr>
          <w:rFonts w:hint="eastAsia" w:ascii="宋体" w:hAnsi="宋体" w:eastAsia="宋体" w:cs="宋体"/>
          <w:sz w:val="32"/>
          <w:szCs w:val="32"/>
        </w:rPr>
      </w:pPr>
      <w:bookmarkStart w:id="16" w:name="_Toc141284364"/>
      <w:bookmarkStart w:id="17" w:name="_Toc30474"/>
      <w:r>
        <w:rPr>
          <w:rFonts w:hint="eastAsia" w:ascii="宋体" w:hAnsi="宋体" w:eastAsia="宋体" w:cs="宋体"/>
          <w:sz w:val="32"/>
          <w:szCs w:val="32"/>
        </w:rPr>
        <w:t>会员端</w:t>
      </w:r>
      <w:bookmarkEnd w:id="16"/>
      <w:bookmarkEnd w:id="17"/>
    </w:p>
    <w:p>
      <w:pPr>
        <w:pStyle w:val="4"/>
        <w:numPr>
          <w:ilvl w:val="1"/>
          <w:numId w:val="6"/>
        </w:numPr>
        <w:rPr>
          <w:rFonts w:hint="eastAsia" w:ascii="宋体" w:hAnsi="宋体" w:eastAsia="宋体" w:cs="宋体"/>
        </w:rPr>
      </w:pPr>
      <w:bookmarkStart w:id="18" w:name="_Toc828"/>
      <w:bookmarkStart w:id="19" w:name="_Toc141284365"/>
      <w:r>
        <w:rPr>
          <w:rFonts w:hint="eastAsia" w:ascii="宋体" w:hAnsi="宋体" w:eastAsia="宋体" w:cs="宋体"/>
        </w:rPr>
        <w:t>查看详情</w:t>
      </w:r>
      <w:bookmarkEnd w:id="18"/>
      <w:bookmarkEnd w:id="19"/>
    </w:p>
    <w:p>
      <w:pPr>
        <w:ind w:firstLine="640" w:firstLineChars="200"/>
        <w:rPr>
          <w:rFonts w:hint="eastAsia" w:ascii="宋体" w:hAnsi="宋体" w:eastAsia="宋体" w:cs="宋体"/>
          <w:sz w:val="32"/>
          <w:szCs w:val="32"/>
        </w:rPr>
      </w:pPr>
      <w:r>
        <w:rPr>
          <w:rFonts w:hint="eastAsia" w:ascii="宋体" w:hAnsi="宋体" w:eastAsia="宋体" w:cs="宋体"/>
          <w:sz w:val="32"/>
          <w:szCs w:val="32"/>
        </w:rPr>
        <w:t>竞价开始可以通过“已报名的项目”栏目查看已经报名的项目详情，并且各标段的竞价优先权状态显示“优先权申请已通过”，查看详情可以查看“优先权申请信息”和“优先权申请审核信息”中的详细内容如下图</w:t>
      </w:r>
    </w:p>
    <w:p>
      <w:pPr>
        <w:rPr>
          <w:rFonts w:hint="eastAsia" w:ascii="宋体" w:hAnsi="宋体" w:eastAsia="宋体" w:cs="宋体"/>
        </w:rPr>
      </w:pPr>
      <w:r>
        <w:rPr>
          <w:rFonts w:hint="eastAsia" w:ascii="宋体" w:hAnsi="宋体" w:eastAsia="宋体" w:cs="宋体"/>
        </w:rPr>
        <w:drawing>
          <wp:inline distT="0" distB="0" distL="114300" distR="114300">
            <wp:extent cx="5486400" cy="2586355"/>
            <wp:effectExtent l="0" t="0" r="0" b="444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8"/>
                    <a:stretch>
                      <a:fillRect/>
                    </a:stretch>
                  </pic:blipFill>
                  <pic:spPr>
                    <a:xfrm>
                      <a:off x="0" y="0"/>
                      <a:ext cx="5486400" cy="2586355"/>
                    </a:xfrm>
                    <a:prstGeom prst="rect">
                      <a:avLst/>
                    </a:prstGeom>
                    <a:noFill/>
                    <a:ln>
                      <a:noFill/>
                    </a:ln>
                  </pic:spPr>
                </pic:pic>
              </a:graphicData>
            </a:graphic>
          </wp:inline>
        </w:drawing>
      </w:r>
    </w:p>
    <w:p>
      <w:pPr>
        <w:pStyle w:val="18"/>
        <w:ind w:firstLine="560"/>
        <w:jc w:val="center"/>
        <w:rPr>
          <w:rFonts w:hint="eastAsia" w:ascii="宋体" w:hAnsi="宋体" w:eastAsia="宋体" w:cs="宋体"/>
          <w:sz w:val="32"/>
          <w:szCs w:val="32"/>
        </w:rPr>
      </w:pPr>
      <w:r>
        <w:rPr>
          <w:rFonts w:hint="eastAsia" w:ascii="宋体" w:hAnsi="宋体" w:eastAsia="宋体" w:cs="宋体"/>
          <w:sz w:val="32"/>
          <w:szCs w:val="32"/>
        </w:rPr>
        <w:t>优先权已通过界面</w:t>
      </w:r>
    </w:p>
    <w:p>
      <w:pPr>
        <w:pStyle w:val="18"/>
        <w:ind w:firstLine="560"/>
        <w:jc w:val="center"/>
        <w:rPr>
          <w:rFonts w:hint="eastAsia" w:ascii="宋体" w:hAnsi="宋体" w:eastAsia="宋体" w:cs="宋体"/>
          <w:sz w:val="32"/>
          <w:szCs w:val="32"/>
        </w:rPr>
      </w:pPr>
    </w:p>
    <w:p>
      <w:pPr>
        <w:pStyle w:val="18"/>
        <w:rPr>
          <w:rFonts w:hint="eastAsia" w:ascii="宋体" w:hAnsi="宋体" w:eastAsia="宋体" w:cs="宋体"/>
        </w:rPr>
      </w:pPr>
      <w:r>
        <w:rPr>
          <w:rFonts w:hint="eastAsia" w:ascii="宋体" w:hAnsi="宋体" w:eastAsia="宋体" w:cs="宋体"/>
        </w:rPr>
        <w:drawing>
          <wp:inline distT="0" distB="0" distL="114300" distR="114300">
            <wp:extent cx="5486400" cy="2586355"/>
            <wp:effectExtent l="0" t="0" r="0" b="444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9"/>
                    <a:stretch>
                      <a:fillRect/>
                    </a:stretch>
                  </pic:blipFill>
                  <pic:spPr>
                    <a:xfrm>
                      <a:off x="0" y="0"/>
                      <a:ext cx="5486400" cy="2586355"/>
                    </a:xfrm>
                    <a:prstGeom prst="rect">
                      <a:avLst/>
                    </a:prstGeom>
                    <a:noFill/>
                    <a:ln>
                      <a:noFill/>
                    </a:ln>
                  </pic:spPr>
                </pic:pic>
              </a:graphicData>
            </a:graphic>
          </wp:inline>
        </w:drawing>
      </w:r>
    </w:p>
    <w:p>
      <w:pPr>
        <w:pStyle w:val="18"/>
        <w:ind w:firstLine="560"/>
        <w:jc w:val="center"/>
        <w:rPr>
          <w:rFonts w:hint="eastAsia" w:ascii="宋体" w:hAnsi="宋体" w:eastAsia="宋体" w:cs="宋体"/>
          <w:sz w:val="32"/>
          <w:szCs w:val="32"/>
        </w:rPr>
      </w:pPr>
      <w:r>
        <w:rPr>
          <w:rFonts w:hint="eastAsia" w:ascii="宋体" w:hAnsi="宋体" w:eastAsia="宋体" w:cs="宋体"/>
          <w:sz w:val="32"/>
          <w:szCs w:val="32"/>
        </w:rPr>
        <w:t>优先权申请审核信息详情界面</w:t>
      </w:r>
    </w:p>
    <w:p>
      <w:pPr>
        <w:pStyle w:val="4"/>
        <w:numPr>
          <w:ilvl w:val="1"/>
          <w:numId w:val="6"/>
        </w:numPr>
        <w:rPr>
          <w:rFonts w:hint="eastAsia" w:ascii="宋体" w:hAnsi="宋体" w:eastAsia="宋体" w:cs="宋体"/>
        </w:rPr>
      </w:pPr>
      <w:bookmarkStart w:id="20" w:name="_Toc28744"/>
      <w:r>
        <w:rPr>
          <w:rFonts w:hint="eastAsia" w:ascii="宋体" w:hAnsi="宋体" w:eastAsia="宋体" w:cs="宋体"/>
          <w:lang w:val="en-US" w:eastAsia="zh-CN"/>
        </w:rPr>
        <w:t>优先权使用</w:t>
      </w:r>
      <w:bookmarkEnd w:id="20"/>
    </w:p>
    <w:p>
      <w:pPr>
        <w:ind w:firstLine="640" w:firstLineChars="200"/>
        <w:rPr>
          <w:rFonts w:hint="eastAsia" w:ascii="宋体" w:hAnsi="宋体" w:eastAsia="宋体" w:cs="宋体"/>
          <w:sz w:val="32"/>
          <w:szCs w:val="32"/>
        </w:rPr>
      </w:pPr>
      <w:r>
        <w:rPr>
          <w:rFonts w:hint="eastAsia" w:ascii="宋体" w:hAnsi="宋体" w:eastAsia="宋体" w:cs="宋体"/>
          <w:sz w:val="32"/>
          <w:szCs w:val="32"/>
        </w:rPr>
        <w:t>竞价规则发布后待到竞价时间则可进入该项目进行竞价</w:t>
      </w:r>
    </w:p>
    <w:p>
      <w:pPr>
        <w:rPr>
          <w:rFonts w:hint="eastAsia" w:ascii="宋体" w:hAnsi="宋体" w:eastAsia="宋体" w:cs="宋体"/>
        </w:rPr>
      </w:pPr>
      <w:r>
        <w:rPr>
          <w:rFonts w:hint="eastAsia" w:ascii="宋体" w:hAnsi="宋体" w:eastAsia="宋体" w:cs="宋体"/>
        </w:rPr>
        <w:drawing>
          <wp:inline distT="0" distB="0" distL="114300" distR="114300">
            <wp:extent cx="5486400" cy="2746375"/>
            <wp:effectExtent l="0" t="0" r="0" b="1587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0"/>
                    <a:stretch>
                      <a:fillRect/>
                    </a:stretch>
                  </pic:blipFill>
                  <pic:spPr>
                    <a:xfrm>
                      <a:off x="0" y="0"/>
                      <a:ext cx="5486400" cy="2746375"/>
                    </a:xfrm>
                    <a:prstGeom prst="rect">
                      <a:avLst/>
                    </a:prstGeom>
                    <a:noFill/>
                    <a:ln>
                      <a:noFill/>
                    </a:ln>
                  </pic:spPr>
                </pic:pic>
              </a:graphicData>
            </a:graphic>
          </wp:inline>
        </w:drawing>
      </w:r>
    </w:p>
    <w:p>
      <w:pPr>
        <w:rPr>
          <w:rFonts w:hint="eastAsia" w:ascii="宋体" w:hAnsi="宋体" w:eastAsia="宋体" w:cs="宋体"/>
        </w:rPr>
      </w:pPr>
    </w:p>
    <w:p>
      <w:pPr>
        <w:ind w:firstLine="643" w:firstLineChars="200"/>
        <w:rPr>
          <w:rFonts w:hint="eastAsia" w:ascii="宋体" w:hAnsi="宋体" w:eastAsia="宋体" w:cs="宋体"/>
          <w:sz w:val="32"/>
          <w:szCs w:val="32"/>
        </w:rPr>
      </w:pPr>
      <w:r>
        <w:rPr>
          <w:rFonts w:hint="eastAsia" w:ascii="宋体" w:hAnsi="宋体" w:cs="宋体"/>
          <w:b/>
          <w:bCs/>
          <w:sz w:val="32"/>
          <w:szCs w:val="32"/>
          <w:lang w:val="en-US" w:eastAsia="zh-CN"/>
        </w:rPr>
        <w:t>优先权使用</w:t>
      </w:r>
      <w:r>
        <w:rPr>
          <w:rFonts w:hint="eastAsia" w:ascii="宋体" w:hAnsi="宋体" w:cs="宋体"/>
          <w:sz w:val="32"/>
          <w:szCs w:val="32"/>
          <w:lang w:val="en-US" w:eastAsia="zh-CN"/>
        </w:rPr>
        <w:t>：</w:t>
      </w:r>
      <w:r>
        <w:rPr>
          <w:rFonts w:hint="eastAsia" w:ascii="宋体" w:hAnsi="宋体" w:eastAsia="宋体" w:cs="宋体"/>
          <w:sz w:val="32"/>
          <w:szCs w:val="32"/>
        </w:rPr>
        <w:t>在竞价时申请通过优先权审核</w:t>
      </w:r>
      <w:r>
        <w:rPr>
          <w:rFonts w:hint="eastAsia" w:ascii="宋体" w:hAnsi="宋体" w:cs="宋体"/>
          <w:sz w:val="32"/>
          <w:szCs w:val="32"/>
          <w:lang w:val="en-US" w:eastAsia="zh-CN"/>
        </w:rPr>
        <w:t>的用户</w:t>
      </w:r>
      <w:r>
        <w:rPr>
          <w:rFonts w:hint="eastAsia" w:ascii="宋体" w:hAnsi="宋体" w:eastAsia="宋体" w:cs="宋体"/>
          <w:sz w:val="32"/>
          <w:szCs w:val="32"/>
        </w:rPr>
        <w:t>可以</w:t>
      </w:r>
      <w:r>
        <w:rPr>
          <w:rFonts w:hint="eastAsia" w:ascii="宋体" w:hAnsi="宋体" w:cs="宋体"/>
          <w:sz w:val="32"/>
          <w:szCs w:val="32"/>
          <w:lang w:val="en-US" w:eastAsia="zh-CN"/>
        </w:rPr>
        <w:t>通过点击“使用优先权”按钮出到当前最高价。</w:t>
      </w:r>
      <w:r>
        <w:rPr>
          <w:rFonts w:hint="eastAsia" w:ascii="宋体" w:hAnsi="宋体" w:eastAsia="宋体" w:cs="宋体"/>
          <w:sz w:val="32"/>
          <w:szCs w:val="32"/>
        </w:rPr>
        <w:t>（竞价出同一个价格，有优先权的比没有优先权的权限大，可以成交）如下图</w:t>
      </w:r>
    </w:p>
    <w:p>
      <w:pPr>
        <w:rPr>
          <w:rFonts w:hint="eastAsia" w:ascii="宋体" w:hAnsi="宋体" w:eastAsia="宋体" w:cs="宋体"/>
        </w:rPr>
      </w:pPr>
      <w:r>
        <w:rPr>
          <w:rFonts w:hint="eastAsia" w:ascii="宋体" w:hAnsi="宋体" w:eastAsia="宋体" w:cs="宋体"/>
        </w:rPr>
        <w:drawing>
          <wp:inline distT="0" distB="0" distL="114300" distR="114300">
            <wp:extent cx="5474335" cy="3079750"/>
            <wp:effectExtent l="0" t="0" r="9525" b="7620"/>
            <wp:docPr id="26" name="图片 26" descr="lQLPJw5wCNrwu3bNBDjNB4CwR87FoYPnonQEgM5FMMDDAA_1920_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lQLPJw5wCNrwu3bNBDjNB4CwR87FoYPnonQEgM5FMMDDAA_1920_1080"/>
                    <pic:cNvPicPr>
                      <a:picLocks noChangeAspect="1"/>
                    </pic:cNvPicPr>
                  </pic:nvPicPr>
                  <pic:blipFill>
                    <a:blip r:embed="rId21"/>
                    <a:stretch>
                      <a:fillRect/>
                    </a:stretch>
                  </pic:blipFill>
                  <pic:spPr>
                    <a:xfrm>
                      <a:off x="0" y="0"/>
                      <a:ext cx="5474335" cy="3079750"/>
                    </a:xfrm>
                    <a:prstGeom prst="rect">
                      <a:avLst/>
                    </a:prstGeom>
                  </pic:spPr>
                </pic:pic>
              </a:graphicData>
            </a:graphic>
          </wp:inline>
        </w:drawing>
      </w:r>
    </w:p>
    <w:p>
      <w:pPr>
        <w:rPr>
          <w:rFonts w:hint="eastAsia" w:ascii="宋体" w:hAnsi="宋体" w:eastAsia="宋体" w:cs="宋体"/>
        </w:rPr>
      </w:pPr>
      <w:r>
        <w:rPr>
          <w:rFonts w:hint="eastAsia" w:ascii="宋体" w:hAnsi="宋体" w:eastAsia="宋体" w:cs="宋体"/>
        </w:rPr>
        <w:t xml:space="preserve"> </w:t>
      </w:r>
    </w:p>
    <w:sectPr>
      <w:footerReference r:id="rId4" w:type="default"/>
      <w:pgSz w:w="12240" w:h="15840"/>
      <w:pgMar w:top="2098" w:right="1474" w:bottom="1871" w:left="1588" w:header="720" w:footer="720" w:gutter="0"/>
      <w:pgNumType w:fmt="decimal"/>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宋体" w:hAnsi="宋体" w:eastAsia="宋体" w:cs="宋体"/>
                              <w:sz w:val="21"/>
                              <w:szCs w:val="21"/>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11"/>
                      <w:rPr>
                        <w:rFonts w:hint="eastAsia" w:ascii="宋体" w:hAnsi="宋体" w:eastAsia="宋体" w:cs="宋体"/>
                        <w:sz w:val="21"/>
                        <w:szCs w:val="21"/>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A74381"/>
    <w:multiLevelType w:val="multilevel"/>
    <w:tmpl w:val="16A74381"/>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21A85749"/>
    <w:multiLevelType w:val="multilevel"/>
    <w:tmpl w:val="21A85749"/>
    <w:lvl w:ilvl="0" w:tentative="0">
      <w:start w:val="1"/>
      <w:numFmt w:val="decimal"/>
      <w:lvlText w:val="%1."/>
      <w:lvlJc w:val="left"/>
      <w:pPr>
        <w:ind w:left="425" w:hanging="425"/>
      </w:pPr>
      <w:rPr>
        <w:rFonts w:hint="eastAsia"/>
      </w:rPr>
    </w:lvl>
    <w:lvl w:ilvl="1" w:tentative="0">
      <w:start w:val="1"/>
      <w:numFmt w:val="decimal"/>
      <w:lvlText w:val="2.%2"/>
      <w:lvlJc w:val="left"/>
      <w:pPr>
        <w:ind w:left="992" w:hanging="567"/>
      </w:pPr>
      <w:rPr>
        <w:rFonts w:hint="eastAsia"/>
      </w:rPr>
    </w:lvl>
    <w:lvl w:ilvl="2" w:tentative="0">
      <w:start w:val="1"/>
      <w:numFmt w:val="decimal"/>
      <w:lvlText w:val="%1.4.%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235350FC"/>
    <w:multiLevelType w:val="multilevel"/>
    <w:tmpl w:val="235350FC"/>
    <w:lvl w:ilvl="0" w:tentative="0">
      <w:start w:val="1"/>
      <w:numFmt w:val="decimal"/>
      <w:lvlText w:val="%1."/>
      <w:lvlJc w:val="left"/>
      <w:pPr>
        <w:ind w:left="425" w:hanging="425"/>
      </w:pPr>
      <w:rPr>
        <w:rFonts w:hint="eastAsia"/>
      </w:rPr>
    </w:lvl>
    <w:lvl w:ilvl="1" w:tentative="0">
      <w:start w:val="1"/>
      <w:numFmt w:val="decimal"/>
      <w:lvlText w:val="3.%2"/>
      <w:lvlJc w:val="left"/>
      <w:pPr>
        <w:ind w:left="992" w:hanging="567"/>
      </w:pPr>
      <w:rPr>
        <w:rFonts w:hint="eastAsia"/>
      </w:rPr>
    </w:lvl>
    <w:lvl w:ilvl="2" w:tentative="0">
      <w:start w:val="1"/>
      <w:numFmt w:val="decimal"/>
      <w:lvlText w:val="%1.4.%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3C7E7108"/>
    <w:multiLevelType w:val="multilevel"/>
    <w:tmpl w:val="3C7E7108"/>
    <w:lvl w:ilvl="0" w:tentative="0">
      <w:start w:val="1"/>
      <w:numFmt w:val="decimal"/>
      <w:lvlText w:val="%1"/>
      <w:lvlJc w:val="left"/>
      <w:pPr>
        <w:ind w:left="425" w:hanging="425"/>
      </w:pPr>
      <w:rPr>
        <w:rFonts w:hint="eastAsia"/>
      </w:rPr>
    </w:lvl>
    <w:lvl w:ilvl="1" w:tentative="0">
      <w:start w:val="1"/>
      <w:numFmt w:val="decimal"/>
      <w:lvlText w:val="4.%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59FD694D"/>
    <w:multiLevelType w:val="multilevel"/>
    <w:tmpl w:val="59FD694D"/>
    <w:lvl w:ilvl="0" w:tentative="0">
      <w:start w:val="1"/>
      <w:numFmt w:val="chineseCounting"/>
      <w:suff w:val="nothing"/>
      <w:lvlText w:val="第%1章 "/>
      <w:lvlJc w:val="left"/>
      <w:pPr>
        <w:ind w:left="432" w:hanging="432"/>
      </w:pPr>
      <w:rPr>
        <w:rFonts w:hint="eastAsia"/>
      </w:rPr>
    </w:lvl>
    <w:lvl w:ilvl="1" w:tentative="0">
      <w:start w:val="1"/>
      <w:numFmt w:val="decimal"/>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pStyle w:val="2"/>
      <w:isLgl/>
      <w:lvlText w:val="%1.%2.%3.%4."/>
      <w:lvlJc w:val="left"/>
      <w:pPr>
        <w:ind w:left="864" w:hanging="864"/>
      </w:pPr>
      <w:rPr>
        <w:rFonts w:hint="default"/>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5">
    <w:nsid w:val="779B59B5"/>
    <w:multiLevelType w:val="multilevel"/>
    <w:tmpl w:val="779B59B5"/>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4"/>
  </w:num>
  <w:num w:numId="2">
    <w:abstractNumId w:val="5"/>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4M2IwMzE0ZDVlMmYxZGQzNWMxODdhZDUxZjczNDYifQ=="/>
  </w:docVars>
  <w:rsids>
    <w:rsidRoot w:val="121105A0"/>
    <w:rsid w:val="00042528"/>
    <w:rsid w:val="000872A6"/>
    <w:rsid w:val="000D4D18"/>
    <w:rsid w:val="001743A8"/>
    <w:rsid w:val="001751E7"/>
    <w:rsid w:val="001C5667"/>
    <w:rsid w:val="001D25AA"/>
    <w:rsid w:val="001E0CCD"/>
    <w:rsid w:val="001E1793"/>
    <w:rsid w:val="00203487"/>
    <w:rsid w:val="00257EFB"/>
    <w:rsid w:val="002766F5"/>
    <w:rsid w:val="002D00B1"/>
    <w:rsid w:val="002F624A"/>
    <w:rsid w:val="003049AD"/>
    <w:rsid w:val="0031712C"/>
    <w:rsid w:val="003B2FD7"/>
    <w:rsid w:val="003B77DF"/>
    <w:rsid w:val="003D6EEA"/>
    <w:rsid w:val="003F6781"/>
    <w:rsid w:val="00413AF0"/>
    <w:rsid w:val="00442B6F"/>
    <w:rsid w:val="00481C84"/>
    <w:rsid w:val="004C63CE"/>
    <w:rsid w:val="00507434"/>
    <w:rsid w:val="00537646"/>
    <w:rsid w:val="00542D1D"/>
    <w:rsid w:val="0057283A"/>
    <w:rsid w:val="00575708"/>
    <w:rsid w:val="00577342"/>
    <w:rsid w:val="0059742C"/>
    <w:rsid w:val="005C6F21"/>
    <w:rsid w:val="005D2981"/>
    <w:rsid w:val="006643FA"/>
    <w:rsid w:val="006A28D9"/>
    <w:rsid w:val="006B329B"/>
    <w:rsid w:val="00724CB9"/>
    <w:rsid w:val="007367AC"/>
    <w:rsid w:val="00744C5C"/>
    <w:rsid w:val="00746B11"/>
    <w:rsid w:val="007478F2"/>
    <w:rsid w:val="007640AB"/>
    <w:rsid w:val="00847A1B"/>
    <w:rsid w:val="008923D2"/>
    <w:rsid w:val="00897464"/>
    <w:rsid w:val="008D74D1"/>
    <w:rsid w:val="008F14EF"/>
    <w:rsid w:val="00901936"/>
    <w:rsid w:val="00987008"/>
    <w:rsid w:val="009A430A"/>
    <w:rsid w:val="009C520B"/>
    <w:rsid w:val="00A036D5"/>
    <w:rsid w:val="00A26DB7"/>
    <w:rsid w:val="00A352AF"/>
    <w:rsid w:val="00A63AB1"/>
    <w:rsid w:val="00B058F6"/>
    <w:rsid w:val="00B23D3C"/>
    <w:rsid w:val="00B278CD"/>
    <w:rsid w:val="00B32E0D"/>
    <w:rsid w:val="00B6398F"/>
    <w:rsid w:val="00BC32AE"/>
    <w:rsid w:val="00C14531"/>
    <w:rsid w:val="00C452D9"/>
    <w:rsid w:val="00C749EC"/>
    <w:rsid w:val="00D26F15"/>
    <w:rsid w:val="00D9780A"/>
    <w:rsid w:val="00DE762E"/>
    <w:rsid w:val="00E14410"/>
    <w:rsid w:val="00E360A0"/>
    <w:rsid w:val="00E650F3"/>
    <w:rsid w:val="00E71AC4"/>
    <w:rsid w:val="00E7544F"/>
    <w:rsid w:val="00E75939"/>
    <w:rsid w:val="00EC431A"/>
    <w:rsid w:val="00F16243"/>
    <w:rsid w:val="00F438E4"/>
    <w:rsid w:val="00F75F56"/>
    <w:rsid w:val="00F83F96"/>
    <w:rsid w:val="00F9471F"/>
    <w:rsid w:val="00FE091D"/>
    <w:rsid w:val="08797BD4"/>
    <w:rsid w:val="095B7215"/>
    <w:rsid w:val="09D64D4C"/>
    <w:rsid w:val="09EA5448"/>
    <w:rsid w:val="0ACB0023"/>
    <w:rsid w:val="0B424B21"/>
    <w:rsid w:val="105C41C4"/>
    <w:rsid w:val="10966658"/>
    <w:rsid w:val="10C8701E"/>
    <w:rsid w:val="121105A0"/>
    <w:rsid w:val="17705D0E"/>
    <w:rsid w:val="17D87F94"/>
    <w:rsid w:val="1FC016D3"/>
    <w:rsid w:val="21090BC2"/>
    <w:rsid w:val="220B3EAD"/>
    <w:rsid w:val="24221F96"/>
    <w:rsid w:val="25BD296C"/>
    <w:rsid w:val="25C03746"/>
    <w:rsid w:val="29D41C0D"/>
    <w:rsid w:val="2C553E40"/>
    <w:rsid w:val="2D087520"/>
    <w:rsid w:val="2F851C73"/>
    <w:rsid w:val="2FF7387C"/>
    <w:rsid w:val="31765051"/>
    <w:rsid w:val="32205E1C"/>
    <w:rsid w:val="393F15C3"/>
    <w:rsid w:val="3B795BD6"/>
    <w:rsid w:val="3BD25DD5"/>
    <w:rsid w:val="3D730876"/>
    <w:rsid w:val="48211DF9"/>
    <w:rsid w:val="49A474E2"/>
    <w:rsid w:val="4AB80380"/>
    <w:rsid w:val="4AD75AB2"/>
    <w:rsid w:val="4BB73FC2"/>
    <w:rsid w:val="550F2C76"/>
    <w:rsid w:val="59D825C4"/>
    <w:rsid w:val="5E40382D"/>
    <w:rsid w:val="695D6906"/>
    <w:rsid w:val="6B575ABC"/>
    <w:rsid w:val="750D32E0"/>
    <w:rsid w:val="796D70F9"/>
    <w:rsid w:val="7E9F09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8"/>
      <w:szCs w:val="24"/>
      <w:lang w:val="en-US" w:eastAsia="zh-CN" w:bidi="ar-SA"/>
    </w:rPr>
  </w:style>
  <w:style w:type="paragraph" w:styleId="3">
    <w:name w:val="heading 1"/>
    <w:basedOn w:val="1"/>
    <w:next w:val="1"/>
    <w:qFormat/>
    <w:uiPriority w:val="0"/>
    <w:pPr>
      <w:keepNext/>
      <w:keepLines/>
      <w:spacing w:before="340" w:after="330" w:line="576" w:lineRule="auto"/>
      <w:outlineLvl w:val="0"/>
    </w:pPr>
    <w:rPr>
      <w:rFonts w:asciiTheme="minorAscii" w:hAnsiTheme="minorAscii"/>
      <w:b/>
      <w:kern w:val="44"/>
      <w:sz w:val="44"/>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paragraph" w:styleId="2">
    <w:name w:val="heading 4"/>
    <w:basedOn w:val="1"/>
    <w:next w:val="1"/>
    <w:unhideWhenUsed/>
    <w:qFormat/>
    <w:uiPriority w:val="9"/>
    <w:pPr>
      <w:keepNext/>
      <w:keepLines/>
      <w:numPr>
        <w:ilvl w:val="3"/>
        <w:numId w:val="1"/>
      </w:numPr>
      <w:tabs>
        <w:tab w:val="left" w:pos="1277"/>
      </w:tabs>
      <w:spacing w:before="100" w:beforeAutospacing="1" w:after="100" w:afterAutospacing="1"/>
      <w:outlineLvl w:val="3"/>
    </w:pPr>
    <w:rPr>
      <w:rFonts w:ascii="Arial" w:hAnsi="Arial"/>
      <w:b/>
      <w:bCs/>
      <w:szCs w:val="28"/>
    </w:rPr>
  </w:style>
  <w:style w:type="paragraph" w:styleId="6">
    <w:name w:val="heading 5"/>
    <w:basedOn w:val="1"/>
    <w:next w:val="1"/>
    <w:unhideWhenUsed/>
    <w:qFormat/>
    <w:uiPriority w:val="0"/>
    <w:pPr>
      <w:keepNext/>
      <w:keepLines/>
      <w:spacing w:before="280" w:after="290" w:line="372" w:lineRule="auto"/>
      <w:outlineLvl w:val="4"/>
    </w:pPr>
    <w:rPr>
      <w:b/>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1680"/>
      <w:jc w:val="left"/>
    </w:pPr>
    <w:rPr>
      <w:rFonts w:cstheme="minorHAnsi"/>
      <w:sz w:val="18"/>
      <w:szCs w:val="18"/>
    </w:rPr>
  </w:style>
  <w:style w:type="paragraph" w:styleId="8">
    <w:name w:val="toc 5"/>
    <w:basedOn w:val="1"/>
    <w:next w:val="1"/>
    <w:qFormat/>
    <w:uiPriority w:val="0"/>
    <w:pPr>
      <w:ind w:left="1120"/>
      <w:jc w:val="left"/>
    </w:pPr>
    <w:rPr>
      <w:rFonts w:cstheme="minorHAnsi"/>
      <w:sz w:val="18"/>
      <w:szCs w:val="18"/>
    </w:rPr>
  </w:style>
  <w:style w:type="paragraph" w:styleId="9">
    <w:name w:val="toc 3"/>
    <w:basedOn w:val="1"/>
    <w:next w:val="1"/>
    <w:unhideWhenUsed/>
    <w:qFormat/>
    <w:uiPriority w:val="39"/>
    <w:pPr>
      <w:ind w:left="560"/>
      <w:jc w:val="left"/>
    </w:pPr>
    <w:rPr>
      <w:rFonts w:cstheme="minorHAnsi"/>
      <w:i/>
      <w:iCs/>
      <w:sz w:val="20"/>
      <w:szCs w:val="20"/>
    </w:rPr>
  </w:style>
  <w:style w:type="paragraph" w:styleId="10">
    <w:name w:val="toc 8"/>
    <w:basedOn w:val="1"/>
    <w:next w:val="1"/>
    <w:qFormat/>
    <w:uiPriority w:val="0"/>
    <w:pPr>
      <w:ind w:left="1960"/>
      <w:jc w:val="left"/>
    </w:pPr>
    <w:rPr>
      <w:rFonts w:cstheme="minorHAnsi"/>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pPr>
      <w:spacing w:before="120" w:after="120"/>
      <w:jc w:val="left"/>
    </w:pPr>
    <w:rPr>
      <w:rFonts w:cstheme="minorHAnsi"/>
      <w:b/>
      <w:bCs/>
      <w:caps/>
      <w:sz w:val="20"/>
      <w:szCs w:val="20"/>
    </w:rPr>
  </w:style>
  <w:style w:type="paragraph" w:styleId="14">
    <w:name w:val="toc 4"/>
    <w:basedOn w:val="1"/>
    <w:next w:val="1"/>
    <w:qFormat/>
    <w:uiPriority w:val="0"/>
    <w:pPr>
      <w:ind w:left="840"/>
      <w:jc w:val="left"/>
    </w:pPr>
    <w:rPr>
      <w:rFonts w:cstheme="minorHAnsi"/>
      <w:sz w:val="18"/>
      <w:szCs w:val="18"/>
    </w:rPr>
  </w:style>
  <w:style w:type="paragraph" w:styleId="15">
    <w:name w:val="toc 6"/>
    <w:basedOn w:val="1"/>
    <w:next w:val="1"/>
    <w:qFormat/>
    <w:uiPriority w:val="0"/>
    <w:pPr>
      <w:ind w:left="1400"/>
      <w:jc w:val="left"/>
    </w:pPr>
    <w:rPr>
      <w:rFonts w:cstheme="minorHAnsi"/>
      <w:sz w:val="18"/>
      <w:szCs w:val="18"/>
    </w:rPr>
  </w:style>
  <w:style w:type="paragraph" w:styleId="16">
    <w:name w:val="toc 2"/>
    <w:basedOn w:val="1"/>
    <w:next w:val="1"/>
    <w:qFormat/>
    <w:uiPriority w:val="39"/>
    <w:pPr>
      <w:ind w:left="280"/>
      <w:jc w:val="left"/>
    </w:pPr>
    <w:rPr>
      <w:rFonts w:cstheme="minorHAnsi"/>
      <w:smallCaps/>
      <w:sz w:val="20"/>
      <w:szCs w:val="20"/>
    </w:rPr>
  </w:style>
  <w:style w:type="paragraph" w:styleId="17">
    <w:name w:val="toc 9"/>
    <w:basedOn w:val="1"/>
    <w:next w:val="1"/>
    <w:qFormat/>
    <w:uiPriority w:val="0"/>
    <w:pPr>
      <w:ind w:left="2240"/>
      <w:jc w:val="left"/>
    </w:pPr>
    <w:rPr>
      <w:rFonts w:cstheme="minorHAnsi"/>
      <w:sz w:val="18"/>
      <w:szCs w:val="18"/>
    </w:rPr>
  </w:style>
  <w:style w:type="paragraph" w:styleId="18">
    <w:name w:val="Normal (Web)"/>
    <w:basedOn w:val="1"/>
    <w:qFormat/>
    <w:uiPriority w:val="0"/>
    <w:pPr>
      <w:widowControl/>
      <w:spacing w:beforeAutospacing="1" w:afterAutospacing="1"/>
      <w:jc w:val="left"/>
    </w:pPr>
    <w:rPr>
      <w:rFonts w:ascii="宋体" w:hAnsi="宋体" w:cs="Times New Roman"/>
      <w:kern w:val="0"/>
      <w:sz w:val="24"/>
    </w:r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paragraph" w:customStyle="1" w:styleId="22">
    <w:name w:val="WPSOffice手动目录 1"/>
    <w:qFormat/>
    <w:uiPriority w:val="0"/>
    <w:rPr>
      <w:rFonts w:ascii="Times New Roman" w:hAnsi="Times New Roman" w:eastAsia="宋体" w:cs="Times New Roman"/>
      <w:lang w:val="en-US" w:eastAsia="zh-CN" w:bidi="ar-SA"/>
    </w:r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4">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styleId="2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2F9BC1-3E72-414D-9612-0F2E6D083154}">
  <ds:schemaRefs/>
</ds:datastoreItem>
</file>

<file path=docProps/app.xml><?xml version="1.0" encoding="utf-8"?>
<Properties xmlns="http://schemas.openxmlformats.org/officeDocument/2006/extended-properties" xmlns:vt="http://schemas.openxmlformats.org/officeDocument/2006/docPropsVTypes">
  <Template>Normal</Template>
  <Pages>38</Pages>
  <Words>4866</Words>
  <Characters>5011</Characters>
  <Lines>52</Lines>
  <Paragraphs>14</Paragraphs>
  <TotalTime>21</TotalTime>
  <ScaleCrop>false</ScaleCrop>
  <LinksUpToDate>false</LinksUpToDate>
  <CharactersWithSpaces>5198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2023-06-08T01:10:00Z</dcterms:created>
  <dc:creator>理想三旬</dc:creator>
  <cp:lastModifiedBy>竹影轻风</cp:lastModifiedBy>
  <dcterms:modified xsi:type="dcterms:W3CDTF">2023-11-02T05:29:43Z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08E37B6D55A14A39B998D3A8818667AA_13</vt:lpwstr>
  </property>
</Properties>
</file>