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8DE439" w14:textId="77777777" w:rsidR="00B074BA" w:rsidRDefault="002D500F">
      <w:pPr>
        <w:jc w:val="center"/>
        <w:rPr>
          <w:rFonts w:ascii="宋体" w:hAnsi="宋体" w:cs="宋体"/>
          <w:b/>
          <w:bCs/>
          <w:sz w:val="44"/>
          <w:szCs w:val="44"/>
        </w:rPr>
      </w:pPr>
      <w:bookmarkStart w:id="0" w:name="_Toc141284344"/>
      <w:bookmarkStart w:id="1" w:name="_Toc25199"/>
      <w:r>
        <w:rPr>
          <w:rFonts w:ascii="宋体" w:hAnsi="宋体" w:cs="宋体" w:hint="eastAsia"/>
          <w:b/>
          <w:bCs/>
          <w:sz w:val="44"/>
          <w:szCs w:val="44"/>
        </w:rPr>
        <w:t>农村产权交易系统-优先权功能</w:t>
      </w:r>
    </w:p>
    <w:p w14:paraId="3079607C" w14:textId="7B101DDE" w:rsidR="00B074BA" w:rsidRDefault="002D500F">
      <w:pPr>
        <w:jc w:val="center"/>
        <w:rPr>
          <w:rFonts w:ascii="宋体" w:hAnsi="宋体" w:cs="宋体"/>
          <w:b/>
          <w:bCs/>
          <w:sz w:val="44"/>
          <w:szCs w:val="44"/>
        </w:rPr>
      </w:pPr>
      <w:r>
        <w:rPr>
          <w:rFonts w:ascii="宋体" w:hAnsi="宋体" w:cs="宋体" w:hint="eastAsia"/>
          <w:b/>
          <w:bCs/>
          <w:sz w:val="44"/>
          <w:szCs w:val="44"/>
        </w:rPr>
        <w:t>使用手册</w:t>
      </w:r>
      <w:bookmarkEnd w:id="0"/>
      <w:bookmarkEnd w:id="1"/>
    </w:p>
    <w:p w14:paraId="3B773F9A" w14:textId="77777777" w:rsidR="00B074BA" w:rsidRDefault="00B074BA">
      <w:pPr>
        <w:rPr>
          <w:rFonts w:ascii="宋体" w:hAnsi="宋体" w:cs="宋体"/>
        </w:rPr>
      </w:pPr>
    </w:p>
    <w:p w14:paraId="68CFC684" w14:textId="77777777" w:rsidR="00B074BA" w:rsidRDefault="00B074BA">
      <w:pPr>
        <w:rPr>
          <w:rFonts w:ascii="宋体" w:hAnsi="宋体" w:cs="宋体"/>
        </w:rPr>
      </w:pPr>
    </w:p>
    <w:p w14:paraId="05FFB26A" w14:textId="77777777" w:rsidR="00B074BA" w:rsidRDefault="00B074BA">
      <w:pPr>
        <w:rPr>
          <w:rFonts w:ascii="宋体" w:hAnsi="宋体" w:cs="宋体"/>
        </w:rPr>
      </w:pPr>
    </w:p>
    <w:p w14:paraId="3D6C34AB" w14:textId="77777777" w:rsidR="00B074BA" w:rsidRDefault="00B074BA">
      <w:pPr>
        <w:rPr>
          <w:rFonts w:ascii="宋体" w:hAnsi="宋体" w:cs="宋体"/>
        </w:rPr>
      </w:pPr>
    </w:p>
    <w:p w14:paraId="7B2D6BBE" w14:textId="77777777" w:rsidR="00B074BA" w:rsidRDefault="00B074BA">
      <w:pPr>
        <w:rPr>
          <w:rFonts w:ascii="宋体" w:hAnsi="宋体" w:cs="宋体"/>
        </w:rPr>
      </w:pPr>
    </w:p>
    <w:p w14:paraId="188B603F" w14:textId="77777777" w:rsidR="00B074BA" w:rsidRDefault="00B074BA">
      <w:pPr>
        <w:rPr>
          <w:rFonts w:ascii="宋体" w:hAnsi="宋体" w:cs="宋体"/>
        </w:rPr>
      </w:pPr>
    </w:p>
    <w:p w14:paraId="35F80D0E" w14:textId="77777777" w:rsidR="00B074BA" w:rsidRDefault="002D500F">
      <w:pPr>
        <w:rPr>
          <w:rFonts w:ascii="宋体" w:hAnsi="宋体" w:cs="宋体"/>
        </w:rPr>
      </w:pPr>
      <w:r>
        <w:rPr>
          <w:rFonts w:ascii="宋体" w:hAnsi="宋体" w:cs="宋体" w:hint="eastAsia"/>
        </w:rPr>
        <w:t xml:space="preserve">                      </w:t>
      </w:r>
      <w:r>
        <w:rPr>
          <w:rFonts w:ascii="宋体" w:hAnsi="宋体" w:cs="宋体" w:hint="eastAsia"/>
          <w:noProof/>
        </w:rPr>
        <w:drawing>
          <wp:inline distT="0" distB="0" distL="114300" distR="114300" wp14:anchorId="35DAF9C8" wp14:editId="2CAD4F97">
            <wp:extent cx="1876425" cy="1590675"/>
            <wp:effectExtent l="0" t="0" r="0" b="0"/>
            <wp:docPr id="1" name="图片 1"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未标题-1"/>
                    <pic:cNvPicPr>
                      <a:picLocks noChangeAspect="1"/>
                    </pic:cNvPicPr>
                  </pic:nvPicPr>
                  <pic:blipFill>
                    <a:blip r:embed="rId9"/>
                    <a:stretch>
                      <a:fillRect/>
                    </a:stretch>
                  </pic:blipFill>
                  <pic:spPr>
                    <a:xfrm>
                      <a:off x="0" y="0"/>
                      <a:ext cx="1876425" cy="1590675"/>
                    </a:xfrm>
                    <a:prstGeom prst="rect">
                      <a:avLst/>
                    </a:prstGeom>
                    <a:noFill/>
                    <a:ln>
                      <a:noFill/>
                    </a:ln>
                  </pic:spPr>
                </pic:pic>
              </a:graphicData>
            </a:graphic>
          </wp:inline>
        </w:drawing>
      </w:r>
    </w:p>
    <w:p w14:paraId="0819A675" w14:textId="77777777" w:rsidR="00B074BA" w:rsidRDefault="00B074BA"/>
    <w:p w14:paraId="5B139E35" w14:textId="77777777" w:rsidR="00B074BA" w:rsidRDefault="00B074BA"/>
    <w:p w14:paraId="1AA950F1" w14:textId="77777777" w:rsidR="00B074BA" w:rsidRDefault="00B074BA"/>
    <w:p w14:paraId="6C92E06D" w14:textId="77777777" w:rsidR="00B074BA" w:rsidRDefault="00B074BA"/>
    <w:p w14:paraId="59B89C40" w14:textId="77777777" w:rsidR="00B074BA" w:rsidRDefault="00B074BA"/>
    <w:p w14:paraId="1A4F1766" w14:textId="77777777" w:rsidR="00B074BA" w:rsidRDefault="00B074BA"/>
    <w:p w14:paraId="710260BE" w14:textId="0D4300D8" w:rsidR="00B074BA" w:rsidRPr="005D4FC0" w:rsidRDefault="002D500F" w:rsidP="005D4FC0">
      <w:pPr>
        <w:jc w:val="center"/>
        <w:rPr>
          <w:rFonts w:ascii="宋体" w:hAnsi="宋体" w:cs="宋体"/>
          <w:b/>
          <w:bCs/>
          <w:sz w:val="30"/>
          <w:szCs w:val="30"/>
        </w:rPr>
      </w:pPr>
      <w:bookmarkStart w:id="2" w:name="_Toc31345"/>
      <w:r>
        <w:rPr>
          <w:rFonts w:ascii="宋体" w:hAnsi="宋体" w:cs="宋体" w:hint="eastAsia"/>
          <w:b/>
          <w:bCs/>
          <w:sz w:val="30"/>
          <w:szCs w:val="30"/>
        </w:rPr>
        <w:t>南京南大</w:t>
      </w:r>
      <w:proofErr w:type="gramStart"/>
      <w:r>
        <w:rPr>
          <w:rFonts w:ascii="宋体" w:hAnsi="宋体" w:cs="宋体" w:hint="eastAsia"/>
          <w:b/>
          <w:bCs/>
          <w:sz w:val="30"/>
          <w:szCs w:val="30"/>
        </w:rPr>
        <w:t>尚诚软件</w:t>
      </w:r>
      <w:proofErr w:type="gramEnd"/>
      <w:r>
        <w:rPr>
          <w:rFonts w:ascii="宋体" w:hAnsi="宋体" w:cs="宋体" w:hint="eastAsia"/>
          <w:b/>
          <w:bCs/>
          <w:sz w:val="30"/>
          <w:szCs w:val="30"/>
        </w:rPr>
        <w:t>科技有限公司</w:t>
      </w:r>
      <w:bookmarkEnd w:id="2"/>
    </w:p>
    <w:p w14:paraId="0346594E" w14:textId="77777777" w:rsidR="00B074BA" w:rsidRDefault="00B074BA">
      <w:pPr>
        <w:ind w:firstLineChars="200" w:firstLine="640"/>
        <w:rPr>
          <w:rFonts w:ascii="宋体" w:hAnsi="宋体" w:cs="宋体"/>
          <w:sz w:val="32"/>
          <w:szCs w:val="32"/>
          <w:lang w:bidi="ar"/>
        </w:rPr>
      </w:pPr>
      <w:bookmarkStart w:id="3" w:name="_Toc141284345"/>
    </w:p>
    <w:p w14:paraId="3CDCB79D" w14:textId="77777777" w:rsidR="00B074BA" w:rsidRDefault="00B074BA">
      <w:pPr>
        <w:ind w:firstLineChars="200" w:firstLine="640"/>
        <w:rPr>
          <w:rFonts w:ascii="宋体" w:hAnsi="宋体" w:cs="宋体"/>
          <w:sz w:val="32"/>
          <w:szCs w:val="32"/>
          <w:lang w:bidi="ar"/>
        </w:rPr>
      </w:pPr>
    </w:p>
    <w:p w14:paraId="75466709" w14:textId="77777777" w:rsidR="00B074BA" w:rsidRDefault="00B074BA" w:rsidP="005D4FC0">
      <w:pPr>
        <w:pStyle w:val="a8"/>
        <w:jc w:val="both"/>
        <w:sectPr w:rsidR="00B074BA">
          <w:footerReference w:type="default" r:id="rId10"/>
          <w:pgSz w:w="12240" w:h="15840"/>
          <w:pgMar w:top="2098" w:right="1474" w:bottom="1871" w:left="1588" w:header="720" w:footer="720" w:gutter="0"/>
          <w:pgNumType w:start="1"/>
          <w:cols w:space="425"/>
          <w:docGrid w:type="lines" w:linePitch="381"/>
        </w:sectPr>
      </w:pPr>
    </w:p>
    <w:p w14:paraId="038DC1EC" w14:textId="0EC47988" w:rsidR="005D4FC0" w:rsidRDefault="00B907A4" w:rsidP="005D4FC0">
      <w:pPr>
        <w:pStyle w:val="a8"/>
        <w:jc w:val="left"/>
      </w:pPr>
      <w:bookmarkStart w:id="4" w:name="_Toc18592"/>
      <w:bookmarkEnd w:id="3"/>
      <w:r>
        <w:rPr>
          <w:rFonts w:hint="eastAsia"/>
        </w:rPr>
        <w:lastRenderedPageBreak/>
        <w:t>一、优先权申请</w:t>
      </w:r>
      <w:bookmarkEnd w:id="4"/>
    </w:p>
    <w:p w14:paraId="70553480" w14:textId="31E4AB32" w:rsidR="005D4FC0" w:rsidRDefault="005D4FC0" w:rsidP="005D4FC0">
      <w:pPr>
        <w:ind w:firstLineChars="200" w:firstLine="640"/>
        <w:rPr>
          <w:rFonts w:ascii="宋体" w:hAnsi="宋体" w:cs="宋体"/>
          <w:sz w:val="32"/>
          <w:szCs w:val="32"/>
        </w:rPr>
      </w:pPr>
      <w:r>
        <w:rPr>
          <w:rFonts w:ascii="宋体" w:hAnsi="宋体" w:cs="宋体" w:hint="eastAsia"/>
          <w:sz w:val="32"/>
          <w:szCs w:val="32"/>
        </w:rPr>
        <w:t>报名人若具备享有竞价优先权资格，请提前前往标段所属村委会申请相应材料，在会员服务平台报名时申请并上传优先权证明材料。若报名人报名成功但优先权资格审核未通过，该报名人仍可正常参与竞价，但无法享有竞价优先权。</w:t>
      </w:r>
    </w:p>
    <w:p w14:paraId="083C2AB5" w14:textId="476412ED" w:rsidR="005D4FC0" w:rsidRDefault="005D4FC0" w:rsidP="005D4FC0">
      <w:pPr>
        <w:ind w:firstLineChars="200" w:firstLine="640"/>
        <w:rPr>
          <w:rFonts w:ascii="宋体" w:hAnsi="宋体" w:cs="宋体"/>
          <w:sz w:val="32"/>
          <w:szCs w:val="32"/>
        </w:rPr>
      </w:pPr>
      <w:r>
        <w:rPr>
          <w:rFonts w:ascii="宋体" w:hAnsi="宋体" w:cs="宋体" w:hint="eastAsia"/>
          <w:sz w:val="32"/>
          <w:szCs w:val="32"/>
        </w:rPr>
        <w:t>可以通过会员服务平台的“已报名的项目”栏目查看已经报名的项目详情，并且各标段的竞价优先权状态显示“优先权申请已通过”，查看详情可以查看“优先权申请信息”和“优先权申请审核信息”中的详细内容如下图</w:t>
      </w:r>
    </w:p>
    <w:p w14:paraId="073F07AC" w14:textId="77777777" w:rsidR="005D4FC0" w:rsidRDefault="005D4FC0" w:rsidP="005D4FC0">
      <w:pPr>
        <w:rPr>
          <w:rFonts w:ascii="宋体" w:hAnsi="宋体" w:cs="宋体"/>
        </w:rPr>
      </w:pPr>
      <w:r>
        <w:rPr>
          <w:rFonts w:ascii="宋体" w:hAnsi="宋体" w:cs="宋体" w:hint="eastAsia"/>
          <w:noProof/>
        </w:rPr>
        <w:drawing>
          <wp:inline distT="0" distB="0" distL="114300" distR="114300" wp14:anchorId="1F44E8FE" wp14:editId="2924850C">
            <wp:extent cx="5486400" cy="2586355"/>
            <wp:effectExtent l="0" t="0" r="0" b="1905"/>
            <wp:docPr id="22"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8"/>
                    <pic:cNvPicPr>
                      <a:picLocks noChangeAspect="1"/>
                    </pic:cNvPicPr>
                  </pic:nvPicPr>
                  <pic:blipFill>
                    <a:blip r:embed="rId11"/>
                    <a:stretch>
                      <a:fillRect/>
                    </a:stretch>
                  </pic:blipFill>
                  <pic:spPr>
                    <a:xfrm>
                      <a:off x="0" y="0"/>
                      <a:ext cx="5486400" cy="2586355"/>
                    </a:xfrm>
                    <a:prstGeom prst="rect">
                      <a:avLst/>
                    </a:prstGeom>
                    <a:noFill/>
                    <a:ln>
                      <a:noFill/>
                    </a:ln>
                  </pic:spPr>
                </pic:pic>
              </a:graphicData>
            </a:graphic>
          </wp:inline>
        </w:drawing>
      </w:r>
    </w:p>
    <w:p w14:paraId="18160184" w14:textId="77777777" w:rsidR="005D4FC0" w:rsidRDefault="005D4FC0" w:rsidP="005D4FC0">
      <w:pPr>
        <w:pStyle w:val="a5"/>
        <w:ind w:firstLine="560"/>
        <w:jc w:val="center"/>
        <w:rPr>
          <w:rFonts w:cs="宋体"/>
          <w:sz w:val="32"/>
          <w:szCs w:val="32"/>
        </w:rPr>
      </w:pPr>
      <w:r>
        <w:rPr>
          <w:rFonts w:cs="宋体" w:hint="eastAsia"/>
          <w:sz w:val="32"/>
          <w:szCs w:val="32"/>
        </w:rPr>
        <w:t>优先权已通过界面</w:t>
      </w:r>
    </w:p>
    <w:p w14:paraId="02E19FFE" w14:textId="5BAEB974" w:rsidR="005D4FC0" w:rsidRDefault="00B907A4" w:rsidP="005D4FC0">
      <w:pPr>
        <w:pStyle w:val="a8"/>
        <w:jc w:val="left"/>
      </w:pPr>
      <w:r>
        <w:rPr>
          <w:rFonts w:hint="eastAsia"/>
        </w:rPr>
        <w:lastRenderedPageBreak/>
        <w:t>二、</w:t>
      </w:r>
      <w:r w:rsidR="005D4FC0">
        <w:rPr>
          <w:rFonts w:hint="eastAsia"/>
        </w:rPr>
        <w:t>竞价规则</w:t>
      </w:r>
    </w:p>
    <w:p w14:paraId="130A0598" w14:textId="610AF0E9" w:rsidR="00B074BA" w:rsidRPr="005D4FC0" w:rsidRDefault="002D500F" w:rsidP="00492636">
      <w:pPr>
        <w:pStyle w:val="TOC4"/>
        <w:ind w:left="0" w:firstLineChars="200" w:firstLine="640"/>
        <w:rPr>
          <w:rFonts w:ascii="宋体" w:hAnsi="宋体" w:cs="宋体"/>
          <w:sz w:val="32"/>
          <w:szCs w:val="32"/>
        </w:rPr>
      </w:pPr>
      <w:r w:rsidRPr="005D4FC0">
        <w:rPr>
          <w:rFonts w:ascii="宋体" w:hAnsi="宋体" w:cs="宋体" w:hint="eastAsia"/>
          <w:sz w:val="32"/>
          <w:szCs w:val="32"/>
        </w:rPr>
        <w:t>报名人需在报名前仔细阅读交易公告中标段信息，若意向标段未设置竞价优先级，则该标段仍遵守常规竞价规则；若该标段设置了竞价优先级，则遵循以下规则：</w:t>
      </w:r>
    </w:p>
    <w:p w14:paraId="028541A8" w14:textId="31410389" w:rsidR="00B074BA" w:rsidRDefault="00492636">
      <w:pPr>
        <w:rPr>
          <w:rFonts w:ascii="宋体" w:hAnsi="宋体" w:cs="宋体"/>
          <w:sz w:val="32"/>
          <w:szCs w:val="32"/>
        </w:rPr>
      </w:pPr>
      <w:r>
        <w:rPr>
          <w:rFonts w:ascii="宋体" w:hAnsi="宋体" w:cs="宋体" w:hint="eastAsia"/>
          <w:sz w:val="32"/>
          <w:szCs w:val="32"/>
        </w:rPr>
        <w:t>（1）</w:t>
      </w:r>
      <w:r w:rsidR="002D500F">
        <w:rPr>
          <w:rFonts w:ascii="宋体" w:hAnsi="宋体" w:cs="宋体" w:hint="eastAsia"/>
          <w:sz w:val="32"/>
          <w:szCs w:val="32"/>
        </w:rPr>
        <w:t>享有竞价优先权的报名人在竞价环节允许使用优先权报价，即允许优先权利人按照其他竞买人报出的相同价格报价并成为当前最高出价。</w:t>
      </w:r>
    </w:p>
    <w:p w14:paraId="3AFAB2B4" w14:textId="70EE6A81" w:rsidR="00B074BA" w:rsidRPr="00B907A4" w:rsidRDefault="00492636">
      <w:pPr>
        <w:rPr>
          <w:rFonts w:ascii="宋体" w:hAnsi="宋体" w:cs="宋体" w:hint="eastAsia"/>
          <w:sz w:val="32"/>
          <w:szCs w:val="32"/>
        </w:rPr>
      </w:pPr>
      <w:r>
        <w:rPr>
          <w:rFonts w:ascii="宋体" w:hAnsi="宋体" w:cs="宋体" w:hint="eastAsia"/>
          <w:sz w:val="32"/>
          <w:szCs w:val="32"/>
        </w:rPr>
        <w:t>（2）</w:t>
      </w:r>
      <w:r w:rsidR="002D500F">
        <w:rPr>
          <w:rFonts w:ascii="宋体" w:hAnsi="宋体" w:cs="宋体" w:hint="eastAsia"/>
          <w:sz w:val="32"/>
          <w:szCs w:val="32"/>
        </w:rPr>
        <w:t>若出现享有同等优先级的意向受让方报出相同价格，则系统自动转入抽签环节，系统将从所有享有竞价优先权的最高报价者中随机抽出第一、第二、第三成交人，默认第一成交人成交，若第一</w:t>
      </w:r>
      <w:proofErr w:type="gramStart"/>
      <w:r w:rsidR="002D500F">
        <w:rPr>
          <w:rFonts w:ascii="宋体" w:hAnsi="宋体" w:cs="宋体" w:hint="eastAsia"/>
          <w:sz w:val="32"/>
          <w:szCs w:val="32"/>
        </w:rPr>
        <w:t>成交人悔拍</w:t>
      </w:r>
      <w:proofErr w:type="gramEnd"/>
      <w:r w:rsidR="002D500F">
        <w:rPr>
          <w:rFonts w:ascii="宋体" w:hAnsi="宋体" w:cs="宋体" w:hint="eastAsia"/>
          <w:sz w:val="32"/>
          <w:szCs w:val="32"/>
        </w:rPr>
        <w:t>，则顺序由第二成交人成交，若第二成交</w:t>
      </w:r>
      <w:proofErr w:type="gramStart"/>
      <w:r w:rsidR="002D500F">
        <w:rPr>
          <w:rFonts w:ascii="宋体" w:hAnsi="宋体" w:cs="宋体" w:hint="eastAsia"/>
          <w:sz w:val="32"/>
          <w:szCs w:val="32"/>
        </w:rPr>
        <w:t>人也悔拍</w:t>
      </w:r>
      <w:proofErr w:type="gramEnd"/>
      <w:r w:rsidR="002D500F">
        <w:rPr>
          <w:rFonts w:ascii="宋体" w:hAnsi="宋体" w:cs="宋体" w:hint="eastAsia"/>
          <w:sz w:val="32"/>
          <w:szCs w:val="32"/>
        </w:rPr>
        <w:t>，则由第三成交人成交，若最终所有成交人都悔拍，则项目流标。</w:t>
      </w:r>
    </w:p>
    <w:p w14:paraId="13BB4854" w14:textId="4D5480DF" w:rsidR="00B074BA" w:rsidRPr="00B907A4" w:rsidRDefault="00B907A4" w:rsidP="00B907A4">
      <w:pPr>
        <w:pStyle w:val="2"/>
        <w:rPr>
          <w:rFonts w:ascii="宋体" w:eastAsia="宋体" w:hAnsi="宋体" w:cs="宋体"/>
        </w:rPr>
      </w:pPr>
      <w:bookmarkStart w:id="5" w:name="_Toc28744"/>
      <w:r>
        <w:rPr>
          <w:rFonts w:ascii="宋体" w:eastAsia="宋体" w:hAnsi="宋体" w:cs="宋体" w:hint="eastAsia"/>
        </w:rPr>
        <w:t>三、</w:t>
      </w:r>
      <w:r w:rsidR="002D500F">
        <w:rPr>
          <w:rFonts w:ascii="宋体" w:eastAsia="宋体" w:hAnsi="宋体" w:cs="宋体" w:hint="eastAsia"/>
        </w:rPr>
        <w:t>优先权使用</w:t>
      </w:r>
      <w:bookmarkEnd w:id="5"/>
    </w:p>
    <w:p w14:paraId="7A3CDEC5" w14:textId="116BD59C" w:rsidR="00B907A4" w:rsidRPr="00B907A4" w:rsidRDefault="00B907A4">
      <w:pPr>
        <w:ind w:firstLineChars="200" w:firstLine="643"/>
        <w:rPr>
          <w:rFonts w:ascii="宋体" w:hAnsi="宋体" w:cs="宋体"/>
          <w:b/>
          <w:bCs/>
          <w:sz w:val="32"/>
          <w:szCs w:val="32"/>
        </w:rPr>
      </w:pPr>
      <w:r w:rsidRPr="00B907A4">
        <w:rPr>
          <w:rFonts w:ascii="宋体" w:hAnsi="宋体" w:cs="宋体" w:hint="eastAsia"/>
          <w:b/>
          <w:bCs/>
          <w:sz w:val="32"/>
          <w:szCs w:val="32"/>
        </w:rPr>
        <w:t>在竞价时，（1）如果优先权竞买人要以其他竞买人报出的同等价格报价且使用优先权，直接点击红色“</w:t>
      </w:r>
      <w:r w:rsidRPr="00B907A4">
        <w:rPr>
          <w:rFonts w:ascii="宋体" w:hAnsi="宋体" w:cs="宋体" w:hint="eastAsia"/>
          <w:b/>
          <w:bCs/>
          <w:color w:val="FF0000"/>
          <w:sz w:val="32"/>
          <w:szCs w:val="32"/>
        </w:rPr>
        <w:t>使用优先权</w:t>
      </w:r>
      <w:r w:rsidRPr="00B907A4">
        <w:rPr>
          <w:rFonts w:ascii="宋体" w:hAnsi="宋体" w:cs="宋体" w:hint="eastAsia"/>
          <w:b/>
          <w:bCs/>
          <w:sz w:val="32"/>
          <w:szCs w:val="32"/>
        </w:rPr>
        <w:t>”按钮。（2）如果优先权竞买人要加价报价，直接调整加价幅度后点击红色“</w:t>
      </w:r>
      <w:r w:rsidRPr="00B907A4">
        <w:rPr>
          <w:rFonts w:ascii="宋体" w:hAnsi="宋体" w:cs="宋体" w:hint="eastAsia"/>
          <w:b/>
          <w:bCs/>
          <w:color w:val="FF0000"/>
          <w:sz w:val="32"/>
          <w:szCs w:val="32"/>
        </w:rPr>
        <w:t>出</w:t>
      </w:r>
      <w:r w:rsidRPr="00B907A4">
        <w:rPr>
          <w:rFonts w:ascii="宋体" w:hAnsi="宋体" w:cs="宋体" w:hint="eastAsia"/>
          <w:b/>
          <w:bCs/>
          <w:color w:val="FF0000"/>
          <w:sz w:val="32"/>
          <w:szCs w:val="32"/>
        </w:rPr>
        <w:lastRenderedPageBreak/>
        <w:t>价</w:t>
      </w:r>
      <w:r w:rsidRPr="00B907A4">
        <w:rPr>
          <w:rFonts w:ascii="宋体" w:hAnsi="宋体" w:cs="宋体" w:hint="eastAsia"/>
          <w:b/>
          <w:bCs/>
          <w:sz w:val="32"/>
          <w:szCs w:val="32"/>
        </w:rPr>
        <w:t>”按钮。（3）如果优先权竞买人要以最高限价报价，调整加价幅度到最高限价后点击红色“</w:t>
      </w:r>
      <w:r w:rsidRPr="00B907A4">
        <w:rPr>
          <w:rFonts w:ascii="宋体" w:hAnsi="宋体" w:cs="宋体" w:hint="eastAsia"/>
          <w:b/>
          <w:bCs/>
          <w:color w:val="FF0000"/>
          <w:sz w:val="32"/>
          <w:szCs w:val="32"/>
        </w:rPr>
        <w:t>出价</w:t>
      </w:r>
      <w:r w:rsidRPr="00B907A4">
        <w:rPr>
          <w:rFonts w:ascii="宋体" w:hAnsi="宋体" w:cs="宋体" w:hint="eastAsia"/>
          <w:b/>
          <w:bCs/>
          <w:sz w:val="32"/>
          <w:szCs w:val="32"/>
        </w:rPr>
        <w:t>”按钮。系统会弹出提示框询问是否以最高限价报价且使用优先权，点击“</w:t>
      </w:r>
      <w:r w:rsidRPr="00B907A4">
        <w:rPr>
          <w:rFonts w:ascii="宋体" w:hAnsi="宋体" w:cs="宋体" w:hint="eastAsia"/>
          <w:b/>
          <w:bCs/>
          <w:color w:val="FF0000"/>
          <w:sz w:val="32"/>
          <w:szCs w:val="32"/>
        </w:rPr>
        <w:t>确定</w:t>
      </w:r>
      <w:r w:rsidRPr="00B907A4">
        <w:rPr>
          <w:rFonts w:ascii="宋体" w:hAnsi="宋体" w:cs="宋体" w:hint="eastAsia"/>
          <w:b/>
          <w:bCs/>
          <w:sz w:val="32"/>
          <w:szCs w:val="32"/>
        </w:rPr>
        <w:t>”则报出最高限价且使用优先权；点击“</w:t>
      </w:r>
      <w:r w:rsidRPr="00B907A4">
        <w:rPr>
          <w:rFonts w:ascii="宋体" w:hAnsi="宋体" w:cs="宋体" w:hint="eastAsia"/>
          <w:b/>
          <w:bCs/>
          <w:color w:val="FF0000"/>
          <w:sz w:val="32"/>
          <w:szCs w:val="32"/>
        </w:rPr>
        <w:t>关闭</w:t>
      </w:r>
      <w:r w:rsidRPr="00B907A4">
        <w:rPr>
          <w:rFonts w:ascii="宋体" w:hAnsi="宋体" w:cs="宋体" w:hint="eastAsia"/>
          <w:b/>
          <w:bCs/>
          <w:sz w:val="32"/>
          <w:szCs w:val="32"/>
        </w:rPr>
        <w:t>”则报出最高限价且不使用优先权。</w:t>
      </w:r>
    </w:p>
    <w:p w14:paraId="12D267BB" w14:textId="1B1E7360" w:rsidR="00B074BA" w:rsidRDefault="002D500F">
      <w:pPr>
        <w:ind w:firstLineChars="200" w:firstLine="640"/>
        <w:rPr>
          <w:rFonts w:ascii="宋体" w:hAnsi="宋体" w:cs="宋体"/>
          <w:sz w:val="32"/>
          <w:szCs w:val="32"/>
        </w:rPr>
      </w:pPr>
      <w:r>
        <w:rPr>
          <w:rFonts w:ascii="宋体" w:hAnsi="宋体" w:cs="宋体" w:hint="eastAsia"/>
          <w:sz w:val="32"/>
          <w:szCs w:val="32"/>
        </w:rPr>
        <w:t>（竞价出同一个价格，有优先权的比没有优先权的权限大，可以成交）如下图</w:t>
      </w:r>
    </w:p>
    <w:p w14:paraId="1802094D" w14:textId="20CD3E32" w:rsidR="005D4FC0" w:rsidRPr="005D4FC0" w:rsidRDefault="005D4FC0" w:rsidP="00492636">
      <w:pPr>
        <w:pStyle w:val="4"/>
        <w:numPr>
          <w:ilvl w:val="0"/>
          <w:numId w:val="0"/>
        </w:numPr>
      </w:pPr>
      <w:r>
        <w:rPr>
          <w:rFonts w:hint="eastAsia"/>
          <w:noProof/>
        </w:rPr>
        <w:drawing>
          <wp:inline distT="0" distB="0" distL="0" distR="0" wp14:anchorId="7CD7D349" wp14:editId="04E70BD2">
            <wp:extent cx="5903366" cy="3322172"/>
            <wp:effectExtent l="0" t="0" r="254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977380" cy="3363824"/>
                    </a:xfrm>
                    <a:prstGeom prst="rect">
                      <a:avLst/>
                    </a:prstGeom>
                  </pic:spPr>
                </pic:pic>
              </a:graphicData>
            </a:graphic>
          </wp:inline>
        </w:drawing>
      </w:r>
    </w:p>
    <w:p w14:paraId="7A0BE848" w14:textId="485BC6A2" w:rsidR="00B074BA" w:rsidRDefault="00B074BA">
      <w:pPr>
        <w:rPr>
          <w:rFonts w:ascii="宋体" w:hAnsi="宋体" w:cs="宋体"/>
        </w:rPr>
      </w:pPr>
    </w:p>
    <w:sectPr w:rsidR="00B074BA" w:rsidSect="00492636">
      <w:footerReference w:type="default" r:id="rId13"/>
      <w:pgSz w:w="12240" w:h="15840"/>
      <w:pgMar w:top="1588" w:right="1474" w:bottom="1418" w:left="1588" w:header="720" w:footer="720" w:gutter="0"/>
      <w:cols w:space="425"/>
      <w:docGrid w:type="lines"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473632" w14:textId="77777777" w:rsidR="00077BF6" w:rsidRDefault="00077BF6">
      <w:r>
        <w:separator/>
      </w:r>
    </w:p>
  </w:endnote>
  <w:endnote w:type="continuationSeparator" w:id="0">
    <w:p w14:paraId="709BB248" w14:textId="77777777" w:rsidR="00077BF6" w:rsidRDefault="00077B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03F9C" w14:textId="77777777" w:rsidR="00B074BA" w:rsidRDefault="002D500F">
    <w:pPr>
      <w:pStyle w:val="a3"/>
    </w:pPr>
    <w:r>
      <w:rPr>
        <w:noProof/>
      </w:rPr>
      <mc:AlternateContent>
        <mc:Choice Requires="wps">
          <w:drawing>
            <wp:anchor distT="0" distB="0" distL="114300" distR="114300" simplePos="0" relativeHeight="251658240" behindDoc="0" locked="0" layoutInCell="1" allowOverlap="1" wp14:anchorId="14791B11" wp14:editId="05100537">
              <wp:simplePos x="0" y="0"/>
              <wp:positionH relativeFrom="margin">
                <wp:align>center</wp:align>
              </wp:positionH>
              <wp:positionV relativeFrom="paragraph">
                <wp:posOffset>0</wp:posOffset>
              </wp:positionV>
              <wp:extent cx="1828800" cy="1828800"/>
              <wp:effectExtent l="0" t="0" r="0" b="0"/>
              <wp:wrapNone/>
              <wp:docPr id="38" name="文本框 3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3058350" w14:textId="77777777" w:rsidR="00B074BA" w:rsidRDefault="002D500F">
                          <w:pPr>
                            <w:pStyle w:val="a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14791B11" id="_x0000_t202" coordsize="21600,21600" o:spt="202" path="m,l,21600r21600,l21600,xe">
              <v:stroke joinstyle="miter"/>
              <v:path gradientshapeok="t" o:connecttype="rect"/>
            </v:shapetype>
            <v:shape id="文本框 38" o:spid="_x0000_s1026"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Hemnu5hAgAADAUAAA4AAAAAAAAAAAAAAAAALgIAAGRycy9lMm9Eb2MueG1s&#10;UEsBAi0AFAAGAAgAAAAhAHGq0bnXAAAABQEAAA8AAAAAAAAAAAAAAAAAuwQAAGRycy9kb3ducmV2&#10;LnhtbFBLBQYAAAAABAAEAPMAAAC/BQAAAAA=&#10;" filled="f" stroked="f" strokeweight=".5pt">
              <v:textbox style="mso-fit-shape-to-text:t" inset="0,0,0,0">
                <w:txbxContent>
                  <w:p w14:paraId="43058350" w14:textId="77777777" w:rsidR="00B074BA" w:rsidRDefault="002D500F">
                    <w:pPr>
                      <w:pStyle w:val="a3"/>
                    </w:pPr>
                    <w:r>
                      <w:fldChar w:fldCharType="begin"/>
                    </w:r>
                    <w:r>
                      <w:instrText xml:space="preserve"> PAGE  \* MERGEFORMAT </w:instrText>
                    </w:r>
                    <w:r>
                      <w:fldChar w:fldCharType="separate"/>
                    </w:r>
                    <w:r>
                      <w:t>1</w:t>
                    </w:r>
                    <w:r>
                      <w:fldChar w:fldCharType="end"/>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C1F71" w14:textId="77777777" w:rsidR="00B074BA" w:rsidRDefault="002D500F">
    <w:pPr>
      <w:pStyle w:val="a3"/>
    </w:pPr>
    <w:r>
      <w:rPr>
        <w:noProof/>
      </w:rPr>
      <mc:AlternateContent>
        <mc:Choice Requires="wps">
          <w:drawing>
            <wp:anchor distT="0" distB="0" distL="114300" distR="114300" simplePos="0" relativeHeight="251661312" behindDoc="0" locked="0" layoutInCell="1" allowOverlap="1" wp14:anchorId="52A4BEA2" wp14:editId="15323AC6">
              <wp:simplePos x="0" y="0"/>
              <wp:positionH relativeFrom="margin">
                <wp:align>center</wp:align>
              </wp:positionH>
              <wp:positionV relativeFrom="paragraph">
                <wp:posOffset>0</wp:posOffset>
              </wp:positionV>
              <wp:extent cx="1828800" cy="1828800"/>
              <wp:effectExtent l="0" t="0" r="0" b="0"/>
              <wp:wrapNone/>
              <wp:docPr id="39" name="文本框 3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2293B67" w14:textId="77777777" w:rsidR="00B074BA" w:rsidRDefault="002D500F">
                          <w:pPr>
                            <w:pStyle w:val="a3"/>
                            <w:rPr>
                              <w:rFonts w:ascii="宋体" w:hAnsi="宋体" w:cs="宋体"/>
                              <w:sz w:val="21"/>
                              <w:szCs w:val="21"/>
                            </w:rPr>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52A4BEA2" id="_x0000_t202" coordsize="21600,21600" o:spt="202" path="m,l,21600r21600,l21600,xe">
              <v:stroke joinstyle="miter"/>
              <v:path gradientshapeok="t" o:connecttype="rect"/>
            </v:shapetype>
            <v:shape id="文本框 39" o:spid="_x0000_s1027" type="#_x0000_t202" style="position:absolute;margin-left:0;margin-top:0;width:2in;height:2in;z-index:25166131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" filled="f" stroked="f" strokeweight=".5pt">
              <v:textbox style="mso-fit-shape-to-text:t" inset="0,0,0,0">
                <w:txbxContent>
                  <w:p w14:paraId="12293B67" w14:textId="77777777" w:rsidR="00B074BA" w:rsidRDefault="002D500F">
                    <w:pPr>
                      <w:pStyle w:val="a3"/>
                      <w:rPr>
                        <w:rFonts w:ascii="宋体" w:hAnsi="宋体" w:cs="宋体"/>
                        <w:sz w:val="21"/>
                        <w:szCs w:val="21"/>
                      </w:rPr>
                    </w:pPr>
                    <w:r>
                      <w:fldChar w:fldCharType="begin"/>
                    </w:r>
                    <w:r>
                      <w:instrText xml:space="preserve"> PAGE  \* MERGEFORMAT </w:instrText>
                    </w:r>
                    <w:r>
                      <w:fldChar w:fldCharType="separate"/>
                    </w:r>
                    <w: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B8C05C" w14:textId="77777777" w:rsidR="00077BF6" w:rsidRDefault="00077BF6">
      <w:r>
        <w:separator/>
      </w:r>
    </w:p>
  </w:footnote>
  <w:footnote w:type="continuationSeparator" w:id="0">
    <w:p w14:paraId="6E015BCE" w14:textId="77777777" w:rsidR="00077BF6" w:rsidRDefault="00077B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A74381"/>
    <w:multiLevelType w:val="multilevel"/>
    <w:tmpl w:val="16A74381"/>
    <w:lvl w:ilvl="0">
      <w:start w:val="1"/>
      <w:numFmt w:val="decimal"/>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 w15:restartNumberingAfterBreak="0">
    <w:nsid w:val="21A85749"/>
    <w:multiLevelType w:val="multilevel"/>
    <w:tmpl w:val="21A85749"/>
    <w:lvl w:ilvl="0">
      <w:start w:val="1"/>
      <w:numFmt w:val="decimal"/>
      <w:lvlText w:val="%1."/>
      <w:lvlJc w:val="left"/>
      <w:pPr>
        <w:ind w:left="425" w:hanging="425"/>
      </w:pPr>
      <w:rPr>
        <w:rFonts w:hint="eastAsia"/>
      </w:rPr>
    </w:lvl>
    <w:lvl w:ilvl="1">
      <w:start w:val="1"/>
      <w:numFmt w:val="decimal"/>
      <w:lvlText w:val="2.%2"/>
      <w:lvlJc w:val="left"/>
      <w:pPr>
        <w:ind w:left="992" w:hanging="567"/>
      </w:pPr>
      <w:rPr>
        <w:rFonts w:hint="eastAsia"/>
      </w:rPr>
    </w:lvl>
    <w:lvl w:ilvl="2">
      <w:start w:val="1"/>
      <w:numFmt w:val="decimal"/>
      <w:lvlText w:val="%1.4.%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15:restartNumberingAfterBreak="0">
    <w:nsid w:val="235350FC"/>
    <w:multiLevelType w:val="multilevel"/>
    <w:tmpl w:val="235350FC"/>
    <w:lvl w:ilvl="0">
      <w:start w:val="1"/>
      <w:numFmt w:val="decimal"/>
      <w:lvlText w:val="%1."/>
      <w:lvlJc w:val="left"/>
      <w:pPr>
        <w:ind w:left="425" w:hanging="425"/>
      </w:pPr>
      <w:rPr>
        <w:rFonts w:hint="eastAsia"/>
      </w:rPr>
    </w:lvl>
    <w:lvl w:ilvl="1">
      <w:start w:val="1"/>
      <w:numFmt w:val="decimal"/>
      <w:lvlText w:val="3.%2"/>
      <w:lvlJc w:val="left"/>
      <w:pPr>
        <w:ind w:left="992" w:hanging="567"/>
      </w:pPr>
      <w:rPr>
        <w:rFonts w:hint="eastAsia"/>
      </w:rPr>
    </w:lvl>
    <w:lvl w:ilvl="2">
      <w:start w:val="1"/>
      <w:numFmt w:val="decimal"/>
      <w:lvlText w:val="%1.4.%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 w15:restartNumberingAfterBreak="0">
    <w:nsid w:val="3C7E7108"/>
    <w:multiLevelType w:val="multilevel"/>
    <w:tmpl w:val="3C7E7108"/>
    <w:lvl w:ilvl="0">
      <w:start w:val="1"/>
      <w:numFmt w:val="decimal"/>
      <w:lvlText w:val="%1"/>
      <w:lvlJc w:val="left"/>
      <w:pPr>
        <w:ind w:left="425" w:hanging="425"/>
      </w:pPr>
      <w:rPr>
        <w:rFonts w:hint="eastAsia"/>
      </w:rPr>
    </w:lvl>
    <w:lvl w:ilvl="1">
      <w:start w:val="1"/>
      <w:numFmt w:val="decimal"/>
      <w:lvlText w:val="4.%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59FD694D"/>
    <w:multiLevelType w:val="multilevel"/>
    <w:tmpl w:val="59FD694D"/>
    <w:lvl w:ilvl="0">
      <w:start w:val="1"/>
      <w:numFmt w:val="chineseCounting"/>
      <w:suff w:val="nothing"/>
      <w:lvlText w:val="第%1章 "/>
      <w:lvlJc w:val="left"/>
      <w:pPr>
        <w:ind w:left="432" w:hanging="432"/>
      </w:pPr>
      <w:rPr>
        <w:rFonts w:hint="eastAsia"/>
      </w:rPr>
    </w:lvl>
    <w:lvl w:ilvl="1">
      <w:start w:val="1"/>
      <w:numFmt w:val="decimal"/>
      <w:isLgl/>
      <w:lvlText w:val="%1.%2."/>
      <w:lvlJc w:val="left"/>
      <w:pPr>
        <w:ind w:left="575" w:hanging="575"/>
      </w:pPr>
      <w:rPr>
        <w:rFonts w:hint="eastAsia"/>
      </w:rPr>
    </w:lvl>
    <w:lvl w:ilvl="2">
      <w:start w:val="1"/>
      <w:numFmt w:val="decimal"/>
      <w:isLgl/>
      <w:lvlText w:val="%1.%2.%3."/>
      <w:lvlJc w:val="left"/>
      <w:pPr>
        <w:ind w:left="720" w:hanging="720"/>
      </w:pPr>
      <w:rPr>
        <w:rFonts w:hint="eastAsia"/>
      </w:rPr>
    </w:lvl>
    <w:lvl w:ilvl="3">
      <w:start w:val="1"/>
      <w:numFmt w:val="decimal"/>
      <w:pStyle w:val="4"/>
      <w:isLgl/>
      <w:lvlText w:val="%1.%2.%3.%4."/>
      <w:lvlJc w:val="left"/>
      <w:pPr>
        <w:ind w:left="864" w:hanging="864"/>
      </w:pPr>
      <w:rPr>
        <w:rFonts w:hint="default"/>
      </w:rPr>
    </w:lvl>
    <w:lvl w:ilvl="4">
      <w:start w:val="1"/>
      <w:numFmt w:val="decimal"/>
      <w:isLgl/>
      <w:lvlText w:val="%1.%2.%3.%4.%5."/>
      <w:lvlJc w:val="left"/>
      <w:pPr>
        <w:ind w:left="1008" w:hanging="1008"/>
      </w:pPr>
      <w:rPr>
        <w:rFonts w:hint="eastAsia"/>
      </w:rPr>
    </w:lvl>
    <w:lvl w:ilvl="5">
      <w:start w:val="1"/>
      <w:numFmt w:val="decimal"/>
      <w:isLgl/>
      <w:lvlText w:val="%1.%2.%3.%4.%5.%6."/>
      <w:lvlJc w:val="left"/>
      <w:pPr>
        <w:ind w:left="1151" w:hanging="1151"/>
      </w:pPr>
      <w:rPr>
        <w:rFonts w:hint="eastAsia"/>
      </w:rPr>
    </w:lvl>
    <w:lvl w:ilvl="6">
      <w:start w:val="1"/>
      <w:numFmt w:val="decimal"/>
      <w:isLgl/>
      <w:lvlText w:val="%1.%2.%3.%4.%5.%6.%7."/>
      <w:lvlJc w:val="left"/>
      <w:pPr>
        <w:ind w:left="1296" w:hanging="1296"/>
      </w:pPr>
      <w:rPr>
        <w:rFonts w:hint="eastAsia"/>
      </w:rPr>
    </w:lvl>
    <w:lvl w:ilvl="7">
      <w:start w:val="1"/>
      <w:numFmt w:val="decimal"/>
      <w:isLgl/>
      <w:lvlText w:val="%1.%2.%3.%4.%5.%6.%7.%8."/>
      <w:lvlJc w:val="left"/>
      <w:pPr>
        <w:ind w:left="1440" w:hanging="1440"/>
      </w:pPr>
      <w:rPr>
        <w:rFonts w:hint="eastAsia"/>
      </w:rPr>
    </w:lvl>
    <w:lvl w:ilvl="8">
      <w:start w:val="1"/>
      <w:numFmt w:val="decimal"/>
      <w:isLgl/>
      <w:lvlText w:val="%1.%2.%3.%4.%5.%6.%7.%8.%9."/>
      <w:lvlJc w:val="left"/>
      <w:pPr>
        <w:ind w:left="1583" w:hanging="1583"/>
      </w:pPr>
      <w:rPr>
        <w:rFonts w:hint="eastAsia"/>
      </w:rPr>
    </w:lvl>
  </w:abstractNum>
  <w:abstractNum w:abstractNumId="5" w15:restartNumberingAfterBreak="0">
    <w:nsid w:val="779B59B5"/>
    <w:multiLevelType w:val="multilevel"/>
    <w:tmpl w:val="779B59B5"/>
    <w:lvl w:ilvl="0">
      <w:start w:val="1"/>
      <w:numFmt w:val="decimal"/>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abstractNumId w:val="4"/>
  </w:num>
  <w:num w:numId="2">
    <w:abstractNumId w:val="5"/>
  </w:num>
  <w:num w:numId="3">
    <w:abstractNumId w:val="0"/>
  </w:num>
  <w:num w:numId="4">
    <w:abstractNumId w:val="1"/>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proofState w:spelling="clean" w:grammar="clean"/>
  <w:defaultTabStop w:val="420"/>
  <w:drawingGridHorizontalSpacing w:val="140"/>
  <w:drawingGridVerticalSpacing w:val="381"/>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A4M2IwMzE0ZDVlMmYxZGQzNWMxODdhZDUxZjczNDYifQ=="/>
  </w:docVars>
  <w:rsids>
    <w:rsidRoot w:val="121105A0"/>
    <w:rsid w:val="00042528"/>
    <w:rsid w:val="00077BF6"/>
    <w:rsid w:val="000872A6"/>
    <w:rsid w:val="000D4D18"/>
    <w:rsid w:val="00131C8E"/>
    <w:rsid w:val="001743A8"/>
    <w:rsid w:val="001751E7"/>
    <w:rsid w:val="001C5667"/>
    <w:rsid w:val="001D25AA"/>
    <w:rsid w:val="001E0CCD"/>
    <w:rsid w:val="001E1793"/>
    <w:rsid w:val="00203487"/>
    <w:rsid w:val="00257EFB"/>
    <w:rsid w:val="00260471"/>
    <w:rsid w:val="002766F5"/>
    <w:rsid w:val="002B4F7E"/>
    <w:rsid w:val="002D00B1"/>
    <w:rsid w:val="002D500F"/>
    <w:rsid w:val="002F624A"/>
    <w:rsid w:val="003049AD"/>
    <w:rsid w:val="0031712C"/>
    <w:rsid w:val="003B2FD7"/>
    <w:rsid w:val="003B77DF"/>
    <w:rsid w:val="003D6EEA"/>
    <w:rsid w:val="003F6781"/>
    <w:rsid w:val="00413AF0"/>
    <w:rsid w:val="00442B6F"/>
    <w:rsid w:val="00481C84"/>
    <w:rsid w:val="00492636"/>
    <w:rsid w:val="004C63CE"/>
    <w:rsid w:val="00507434"/>
    <w:rsid w:val="005102DC"/>
    <w:rsid w:val="00537646"/>
    <w:rsid w:val="00542D1D"/>
    <w:rsid w:val="0057283A"/>
    <w:rsid w:val="00575708"/>
    <w:rsid w:val="00577342"/>
    <w:rsid w:val="0059742C"/>
    <w:rsid w:val="005C6F21"/>
    <w:rsid w:val="005D2981"/>
    <w:rsid w:val="005D4FC0"/>
    <w:rsid w:val="006643FA"/>
    <w:rsid w:val="006A28D9"/>
    <w:rsid w:val="006B329B"/>
    <w:rsid w:val="00724CB9"/>
    <w:rsid w:val="007367AC"/>
    <w:rsid w:val="00744C5C"/>
    <w:rsid w:val="00746B11"/>
    <w:rsid w:val="007478F2"/>
    <w:rsid w:val="007640AB"/>
    <w:rsid w:val="00847A1B"/>
    <w:rsid w:val="00881AC3"/>
    <w:rsid w:val="008923D2"/>
    <w:rsid w:val="00897464"/>
    <w:rsid w:val="008D74D1"/>
    <w:rsid w:val="008F14EF"/>
    <w:rsid w:val="00901936"/>
    <w:rsid w:val="00987008"/>
    <w:rsid w:val="009A430A"/>
    <w:rsid w:val="009C520B"/>
    <w:rsid w:val="00A036D5"/>
    <w:rsid w:val="00A26DB7"/>
    <w:rsid w:val="00A352AF"/>
    <w:rsid w:val="00A63AB1"/>
    <w:rsid w:val="00A77280"/>
    <w:rsid w:val="00B058F6"/>
    <w:rsid w:val="00B074BA"/>
    <w:rsid w:val="00B23D3C"/>
    <w:rsid w:val="00B278CD"/>
    <w:rsid w:val="00B32E0D"/>
    <w:rsid w:val="00B6398F"/>
    <w:rsid w:val="00B907A4"/>
    <w:rsid w:val="00BC32AE"/>
    <w:rsid w:val="00C14531"/>
    <w:rsid w:val="00C452D9"/>
    <w:rsid w:val="00C749EC"/>
    <w:rsid w:val="00CF2439"/>
    <w:rsid w:val="00D00C2B"/>
    <w:rsid w:val="00D26F15"/>
    <w:rsid w:val="00D40F86"/>
    <w:rsid w:val="00D9780A"/>
    <w:rsid w:val="00DE762E"/>
    <w:rsid w:val="00E14410"/>
    <w:rsid w:val="00E360A0"/>
    <w:rsid w:val="00E650F3"/>
    <w:rsid w:val="00E71AC4"/>
    <w:rsid w:val="00E7544F"/>
    <w:rsid w:val="00E75939"/>
    <w:rsid w:val="00EC431A"/>
    <w:rsid w:val="00F13034"/>
    <w:rsid w:val="00F16243"/>
    <w:rsid w:val="00F41D5E"/>
    <w:rsid w:val="00F438E4"/>
    <w:rsid w:val="00F75F56"/>
    <w:rsid w:val="00F83F96"/>
    <w:rsid w:val="00F9471F"/>
    <w:rsid w:val="00FE091D"/>
    <w:rsid w:val="08797BD4"/>
    <w:rsid w:val="095B7215"/>
    <w:rsid w:val="09D64D4C"/>
    <w:rsid w:val="09EA5448"/>
    <w:rsid w:val="0ACB0023"/>
    <w:rsid w:val="0B424B21"/>
    <w:rsid w:val="105C41C4"/>
    <w:rsid w:val="10966658"/>
    <w:rsid w:val="10C8701E"/>
    <w:rsid w:val="121105A0"/>
    <w:rsid w:val="17705D0E"/>
    <w:rsid w:val="17D87F94"/>
    <w:rsid w:val="1FC016D3"/>
    <w:rsid w:val="21090BC2"/>
    <w:rsid w:val="220B3EAD"/>
    <w:rsid w:val="24221F96"/>
    <w:rsid w:val="25BD296C"/>
    <w:rsid w:val="25C03746"/>
    <w:rsid w:val="29D41C0D"/>
    <w:rsid w:val="2C553E40"/>
    <w:rsid w:val="2D087520"/>
    <w:rsid w:val="2F851C73"/>
    <w:rsid w:val="2FF7387C"/>
    <w:rsid w:val="31765051"/>
    <w:rsid w:val="32205E1C"/>
    <w:rsid w:val="393F15C3"/>
    <w:rsid w:val="3B795BD6"/>
    <w:rsid w:val="3BD25DD5"/>
    <w:rsid w:val="3D730876"/>
    <w:rsid w:val="48211DF9"/>
    <w:rsid w:val="49A474E2"/>
    <w:rsid w:val="4AB80380"/>
    <w:rsid w:val="4AD75AB2"/>
    <w:rsid w:val="4BB73FC2"/>
    <w:rsid w:val="550F2C76"/>
    <w:rsid w:val="59D825C4"/>
    <w:rsid w:val="5E40382D"/>
    <w:rsid w:val="695D6906"/>
    <w:rsid w:val="6B575ABC"/>
    <w:rsid w:val="750D32E0"/>
    <w:rsid w:val="796D70F9"/>
    <w:rsid w:val="7E9F09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6E70051"/>
  <w15:docId w15:val="{C0CCC375-38A2-4002-8E64-6A7C60DA7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unhideWhenUsed="1" w:qFormat="1"/>
    <w:lsdException w:name="heading 4" w:uiPriority="9" w:unhideWhenUsed="1" w:qFormat="1"/>
    <w:lsdException w:name="heading 5"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unhideWhenUsed="1" w:qFormat="1"/>
    <w:lsdException w:name="toc 4" w:qFormat="1"/>
    <w:lsdException w:name="toc 5" w:qFormat="1"/>
    <w:lsdException w:name="toc 6" w:qFormat="1"/>
    <w:lsdException w:name="toc 7" w:qFormat="1"/>
    <w:lsdException w:name="toc 8" w:qFormat="1"/>
    <w:lsdException w:name="toc 9"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4"/>
    <w:qFormat/>
    <w:pPr>
      <w:widowControl w:val="0"/>
      <w:jc w:val="both"/>
    </w:pPr>
    <w:rPr>
      <w:rFonts w:asciiTheme="minorHAnsi" w:hAnsiTheme="minorHAnsi" w:cstheme="minorBidi"/>
      <w:kern w:val="2"/>
      <w:sz w:val="28"/>
      <w:szCs w:val="24"/>
    </w:rPr>
  </w:style>
  <w:style w:type="paragraph" w:styleId="1">
    <w:name w:val="heading 1"/>
    <w:basedOn w:val="a"/>
    <w:next w:val="a"/>
    <w:qFormat/>
    <w:pPr>
      <w:keepNext/>
      <w:keepLines/>
      <w:spacing w:before="340" w:after="330" w:line="576" w:lineRule="auto"/>
      <w:outlineLvl w:val="0"/>
    </w:pPr>
    <w:rPr>
      <w:b/>
      <w:kern w:val="44"/>
      <w:sz w:val="44"/>
    </w:rPr>
  </w:style>
  <w:style w:type="paragraph" w:styleId="2">
    <w:name w:val="heading 2"/>
    <w:basedOn w:val="a"/>
    <w:next w:val="a"/>
    <w:unhideWhenUsed/>
    <w:qFormat/>
    <w:pPr>
      <w:keepNext/>
      <w:keepLines/>
      <w:spacing w:before="260" w:after="260" w:line="413" w:lineRule="auto"/>
      <w:outlineLvl w:val="1"/>
    </w:pPr>
    <w:rPr>
      <w:rFonts w:ascii="Arial" w:eastAsia="黑体" w:hAnsi="Arial"/>
      <w:b/>
      <w:sz w:val="32"/>
    </w:rPr>
  </w:style>
  <w:style w:type="paragraph" w:styleId="3">
    <w:name w:val="heading 3"/>
    <w:basedOn w:val="a"/>
    <w:next w:val="a"/>
    <w:unhideWhenUsed/>
    <w:qFormat/>
    <w:pPr>
      <w:keepNext/>
      <w:keepLines/>
      <w:spacing w:before="260" w:after="260" w:line="413" w:lineRule="auto"/>
      <w:outlineLvl w:val="2"/>
    </w:pPr>
    <w:rPr>
      <w:b/>
      <w:sz w:val="32"/>
    </w:rPr>
  </w:style>
  <w:style w:type="paragraph" w:styleId="4">
    <w:name w:val="heading 4"/>
    <w:basedOn w:val="a"/>
    <w:next w:val="a"/>
    <w:uiPriority w:val="9"/>
    <w:unhideWhenUsed/>
    <w:qFormat/>
    <w:pPr>
      <w:keepNext/>
      <w:keepLines/>
      <w:numPr>
        <w:ilvl w:val="3"/>
        <w:numId w:val="1"/>
      </w:numPr>
      <w:tabs>
        <w:tab w:val="left" w:pos="1277"/>
      </w:tabs>
      <w:spacing w:before="100" w:beforeAutospacing="1" w:after="100" w:afterAutospacing="1"/>
      <w:outlineLvl w:val="3"/>
    </w:pPr>
    <w:rPr>
      <w:rFonts w:ascii="Arial" w:hAnsi="Arial"/>
      <w:b/>
      <w:bCs/>
      <w:szCs w:val="28"/>
    </w:rPr>
  </w:style>
  <w:style w:type="paragraph" w:styleId="5">
    <w:name w:val="heading 5"/>
    <w:basedOn w:val="a"/>
    <w:next w:val="a"/>
    <w:unhideWhenUsed/>
    <w:qFormat/>
    <w:pPr>
      <w:keepNext/>
      <w:keepLines/>
      <w:spacing w:before="280" w:after="290" w:line="372" w:lineRule="auto"/>
      <w:outlineLvl w:val="4"/>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7">
    <w:name w:val="toc 7"/>
    <w:basedOn w:val="a"/>
    <w:next w:val="a"/>
    <w:qFormat/>
    <w:pPr>
      <w:ind w:left="1680"/>
      <w:jc w:val="left"/>
    </w:pPr>
    <w:rPr>
      <w:rFonts w:cstheme="minorHAnsi"/>
      <w:sz w:val="18"/>
      <w:szCs w:val="18"/>
    </w:rPr>
  </w:style>
  <w:style w:type="paragraph" w:styleId="TOC5">
    <w:name w:val="toc 5"/>
    <w:basedOn w:val="a"/>
    <w:next w:val="a"/>
    <w:qFormat/>
    <w:pPr>
      <w:ind w:left="1120"/>
      <w:jc w:val="left"/>
    </w:pPr>
    <w:rPr>
      <w:rFonts w:cstheme="minorHAnsi"/>
      <w:sz w:val="18"/>
      <w:szCs w:val="18"/>
    </w:rPr>
  </w:style>
  <w:style w:type="paragraph" w:styleId="TOC3">
    <w:name w:val="toc 3"/>
    <w:basedOn w:val="a"/>
    <w:next w:val="a"/>
    <w:uiPriority w:val="39"/>
    <w:unhideWhenUsed/>
    <w:qFormat/>
    <w:pPr>
      <w:ind w:left="560"/>
      <w:jc w:val="left"/>
    </w:pPr>
    <w:rPr>
      <w:rFonts w:cstheme="minorHAnsi"/>
      <w:i/>
      <w:iCs/>
      <w:sz w:val="20"/>
      <w:szCs w:val="20"/>
    </w:rPr>
  </w:style>
  <w:style w:type="paragraph" w:styleId="TOC8">
    <w:name w:val="toc 8"/>
    <w:basedOn w:val="a"/>
    <w:next w:val="a"/>
    <w:qFormat/>
    <w:pPr>
      <w:ind w:left="1960"/>
      <w:jc w:val="left"/>
    </w:pPr>
    <w:rPr>
      <w:rFonts w:cstheme="minorHAnsi"/>
      <w:sz w:val="18"/>
      <w:szCs w:val="18"/>
    </w:rPr>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uiPriority w:val="39"/>
    <w:qFormat/>
    <w:pPr>
      <w:spacing w:before="120" w:after="120"/>
      <w:jc w:val="left"/>
    </w:pPr>
    <w:rPr>
      <w:rFonts w:cstheme="minorHAnsi"/>
      <w:b/>
      <w:bCs/>
      <w:caps/>
      <w:sz w:val="20"/>
      <w:szCs w:val="20"/>
    </w:rPr>
  </w:style>
  <w:style w:type="paragraph" w:styleId="TOC4">
    <w:name w:val="toc 4"/>
    <w:basedOn w:val="a"/>
    <w:next w:val="a"/>
    <w:qFormat/>
    <w:pPr>
      <w:ind w:left="840"/>
      <w:jc w:val="left"/>
    </w:pPr>
    <w:rPr>
      <w:rFonts w:cstheme="minorHAnsi"/>
      <w:sz w:val="18"/>
      <w:szCs w:val="18"/>
    </w:rPr>
  </w:style>
  <w:style w:type="paragraph" w:styleId="TOC6">
    <w:name w:val="toc 6"/>
    <w:basedOn w:val="a"/>
    <w:next w:val="a"/>
    <w:qFormat/>
    <w:pPr>
      <w:ind w:left="1400"/>
      <w:jc w:val="left"/>
    </w:pPr>
    <w:rPr>
      <w:rFonts w:cstheme="minorHAnsi"/>
      <w:sz w:val="18"/>
      <w:szCs w:val="18"/>
    </w:rPr>
  </w:style>
  <w:style w:type="paragraph" w:styleId="TOC2">
    <w:name w:val="toc 2"/>
    <w:basedOn w:val="a"/>
    <w:next w:val="a"/>
    <w:uiPriority w:val="39"/>
    <w:qFormat/>
    <w:pPr>
      <w:ind w:left="280"/>
      <w:jc w:val="left"/>
    </w:pPr>
    <w:rPr>
      <w:rFonts w:cstheme="minorHAnsi"/>
      <w:smallCaps/>
      <w:sz w:val="20"/>
      <w:szCs w:val="20"/>
    </w:rPr>
  </w:style>
  <w:style w:type="paragraph" w:styleId="TOC9">
    <w:name w:val="toc 9"/>
    <w:basedOn w:val="a"/>
    <w:next w:val="a"/>
    <w:qFormat/>
    <w:pPr>
      <w:ind w:left="2240"/>
      <w:jc w:val="left"/>
    </w:pPr>
    <w:rPr>
      <w:rFonts w:cstheme="minorHAnsi"/>
      <w:sz w:val="18"/>
      <w:szCs w:val="18"/>
    </w:rPr>
  </w:style>
  <w:style w:type="paragraph" w:styleId="a5">
    <w:name w:val="Normal (Web)"/>
    <w:basedOn w:val="a"/>
    <w:qFormat/>
    <w:pPr>
      <w:widowControl/>
      <w:spacing w:beforeAutospacing="1" w:afterAutospacing="1"/>
      <w:jc w:val="left"/>
    </w:pPr>
    <w:rPr>
      <w:rFonts w:ascii="宋体" w:hAnsi="宋体" w:cs="Times New Roman"/>
      <w:kern w:val="0"/>
      <w:sz w:val="24"/>
    </w:rPr>
  </w:style>
  <w:style w:type="character" w:styleId="a6">
    <w:name w:val="Hyperlink"/>
    <w:basedOn w:val="a0"/>
    <w:uiPriority w:val="99"/>
    <w:unhideWhenUsed/>
    <w:qFormat/>
    <w:rPr>
      <w:color w:val="0563C1" w:themeColor="hyperlink"/>
      <w:u w:val="single"/>
    </w:rPr>
  </w:style>
  <w:style w:type="paragraph" w:customStyle="1" w:styleId="WPSOffice1">
    <w:name w:val="WPSOffice手动目录 1"/>
    <w:qFormat/>
  </w:style>
  <w:style w:type="paragraph" w:customStyle="1" w:styleId="WPSOffice2">
    <w:name w:val="WPSOffice手动目录 2"/>
    <w:qFormat/>
    <w:pPr>
      <w:ind w:leftChars="200" w:left="200"/>
    </w:pPr>
  </w:style>
  <w:style w:type="paragraph" w:customStyle="1" w:styleId="TOC10">
    <w:name w:val="TOC 标题1"/>
    <w:basedOn w:val="1"/>
    <w:next w:val="a"/>
    <w:uiPriority w:val="39"/>
    <w:unhideWhenUsed/>
    <w:qFormat/>
    <w:pPr>
      <w:widowControl/>
      <w:spacing w:before="240" w:after="0" w:line="259" w:lineRule="auto"/>
      <w:jc w:val="left"/>
      <w:outlineLvl w:val="9"/>
    </w:pPr>
    <w:rPr>
      <w:rFonts w:asciiTheme="majorHAnsi" w:eastAsiaTheme="majorEastAsia" w:hAnsiTheme="majorHAnsi" w:cstheme="majorBidi"/>
      <w:b w:val="0"/>
      <w:color w:val="2E74B5" w:themeColor="accent1" w:themeShade="BF"/>
      <w:kern w:val="0"/>
      <w:sz w:val="32"/>
      <w:szCs w:val="32"/>
    </w:rPr>
  </w:style>
  <w:style w:type="paragraph" w:styleId="a7">
    <w:name w:val="List Paragraph"/>
    <w:basedOn w:val="a"/>
    <w:uiPriority w:val="99"/>
    <w:unhideWhenUsed/>
    <w:qFormat/>
    <w:pPr>
      <w:ind w:firstLineChars="200" w:firstLine="420"/>
    </w:pPr>
  </w:style>
  <w:style w:type="paragraph" w:styleId="a8">
    <w:name w:val="Title"/>
    <w:basedOn w:val="a"/>
    <w:next w:val="a"/>
    <w:link w:val="a9"/>
    <w:qFormat/>
    <w:rsid w:val="005D4FC0"/>
    <w:pPr>
      <w:spacing w:before="240" w:after="60"/>
      <w:jc w:val="center"/>
      <w:outlineLvl w:val="0"/>
    </w:pPr>
    <w:rPr>
      <w:rFonts w:asciiTheme="majorHAnsi" w:eastAsiaTheme="majorEastAsia" w:hAnsiTheme="majorHAnsi" w:cstheme="majorBidi"/>
      <w:b/>
      <w:bCs/>
      <w:sz w:val="32"/>
      <w:szCs w:val="32"/>
    </w:rPr>
  </w:style>
  <w:style w:type="character" w:customStyle="1" w:styleId="a9">
    <w:name w:val="标题 字符"/>
    <w:basedOn w:val="a0"/>
    <w:link w:val="a8"/>
    <w:rsid w:val="005D4FC0"/>
    <w:rPr>
      <w:rFonts w:asciiTheme="majorHAnsi" w:eastAsiaTheme="majorEastAsia" w:hAnsiTheme="majorHAnsi" w:cstheme="majorBidi"/>
      <w:b/>
      <w:bC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3.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542F9BC1-3E72-414D-9612-0F2E6D083154}">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4</Pages>
  <Words>123</Words>
  <Characters>707</Characters>
  <Application>Microsoft Office Word</Application>
  <DocSecurity>0</DocSecurity>
  <Lines>5</Lines>
  <Paragraphs>1</Paragraphs>
  <ScaleCrop>false</ScaleCrop>
  <Company/>
  <LinksUpToDate>false</LinksUpToDate>
  <CharactersWithSpaces>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理想三旬</dc:creator>
  <cp:lastModifiedBy>南京南大尚诚软件科技有限公司</cp:lastModifiedBy>
  <cp:revision>78</cp:revision>
  <cp:lastPrinted>2024-05-28T06:25:00Z</cp:lastPrinted>
  <dcterms:created xsi:type="dcterms:W3CDTF">2023-06-08T01:10:00Z</dcterms:created>
  <dcterms:modified xsi:type="dcterms:W3CDTF">2024-06-07T01:04:00Z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08E37B6D55A14A39B998D3A8818667AA_13</vt:lpwstr>
  </property>
</Properties>
</file>